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9B" w:rsidRPr="00637B29" w:rsidRDefault="00083F9B">
      <w:pPr>
        <w:pStyle w:val="2Kopje16Vet"/>
        <w:rPr>
          <w:rFonts w:ascii="Book Antiqua" w:hAnsi="Book Antiqua"/>
          <w:b w:val="0"/>
          <w:sz w:val="48"/>
          <w:szCs w:val="48"/>
        </w:rPr>
      </w:pPr>
      <w:bookmarkStart w:id="0" w:name="_Toc248626086"/>
      <w:r w:rsidRPr="00637B29">
        <w:rPr>
          <w:rFonts w:ascii="Book Antiqua" w:hAnsi="Book Antiqua"/>
          <w:b w:val="0"/>
          <w:sz w:val="48"/>
          <w:szCs w:val="48"/>
        </w:rPr>
        <w:t xml:space="preserve">Toernooireglement Schaakfestival Groningen </w:t>
      </w:r>
      <w:bookmarkEnd w:id="0"/>
      <w:r w:rsidR="0044106A" w:rsidRPr="00637B29">
        <w:rPr>
          <w:rFonts w:ascii="Book Antiqua" w:hAnsi="Book Antiqua"/>
          <w:b w:val="0"/>
          <w:sz w:val="48"/>
          <w:szCs w:val="48"/>
        </w:rPr>
        <w:t>201</w:t>
      </w:r>
      <w:r w:rsidR="00866401" w:rsidRPr="00637B29">
        <w:rPr>
          <w:rFonts w:ascii="Book Antiqua" w:hAnsi="Book Antiqua"/>
          <w:b w:val="0"/>
          <w:sz w:val="48"/>
          <w:szCs w:val="48"/>
        </w:rPr>
        <w:t>7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1879AD" w:rsidRDefault="00083F9B">
      <w:pPr>
        <w:rPr>
          <w:rFonts w:ascii="Book Antiqua" w:hAnsi="Book Antiqua"/>
          <w:sz w:val="14"/>
        </w:rPr>
        <w:sectPr w:rsidR="00083F9B" w:rsidRPr="001879AD" w:rsidSect="001879AD">
          <w:type w:val="continuous"/>
          <w:pgSz w:w="11906" w:h="16838" w:code="9"/>
          <w:pgMar w:top="567" w:right="567" w:bottom="567" w:left="567" w:header="0" w:footer="851" w:gutter="0"/>
          <w:cols w:space="708"/>
          <w:docGrid w:linePitch="360"/>
        </w:sectPr>
      </w:pPr>
    </w:p>
    <w:p w:rsidR="00083F9B" w:rsidRPr="005906A1" w:rsidRDefault="001A6A4D">
      <w:pPr>
        <w:pStyle w:val="6LijstKopje14OndkH"/>
        <w:rPr>
          <w:strike/>
          <w:sz w:val="32"/>
          <w:szCs w:val="32"/>
        </w:rPr>
      </w:pPr>
      <w:r w:rsidRPr="005906A1">
        <w:rPr>
          <w:sz w:val="32"/>
          <w:szCs w:val="32"/>
        </w:rPr>
        <w:lastRenderedPageBreak/>
        <w:t>1. Spelr</w:t>
      </w:r>
      <w:r w:rsidR="00083F9B" w:rsidRPr="005906A1">
        <w:rPr>
          <w:sz w:val="32"/>
          <w:szCs w:val="32"/>
        </w:rPr>
        <w:t xml:space="preserve">egels 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Het toernooi wordt gespeeld volgens de </w:t>
      </w:r>
      <w:r w:rsidR="0044106A" w:rsidRPr="005906A1">
        <w:rPr>
          <w:rFonts w:ascii="Book Antiqua" w:hAnsi="Book Antiqua"/>
          <w:sz w:val="32"/>
          <w:szCs w:val="32"/>
        </w:rPr>
        <w:t>‘</w:t>
      </w:r>
      <w:r w:rsidRPr="005906A1">
        <w:rPr>
          <w:rFonts w:ascii="Book Antiqua" w:hAnsi="Book Antiqua"/>
          <w:sz w:val="32"/>
          <w:szCs w:val="32"/>
        </w:rPr>
        <w:t>FIDE-regels voor het schaakspel</w:t>
      </w:r>
      <w:r w:rsidR="0044106A" w:rsidRPr="005906A1">
        <w:rPr>
          <w:rFonts w:ascii="Book Antiqua" w:hAnsi="Book Antiqua"/>
          <w:sz w:val="32"/>
          <w:szCs w:val="32"/>
        </w:rPr>
        <w:t>’</w:t>
      </w:r>
      <w:r w:rsidRPr="005906A1">
        <w:rPr>
          <w:rFonts w:ascii="Book Antiqua" w:hAnsi="Book Antiqua"/>
          <w:sz w:val="32"/>
          <w:szCs w:val="32"/>
        </w:rPr>
        <w:t xml:space="preserve"> </w:t>
      </w:r>
      <w:r w:rsidR="00875B98" w:rsidRPr="005906A1">
        <w:rPr>
          <w:rFonts w:ascii="Book Antiqua" w:hAnsi="Book Antiqua"/>
          <w:sz w:val="32"/>
          <w:szCs w:val="32"/>
        </w:rPr>
        <w:t>(versie 1 j</w:t>
      </w:r>
      <w:r w:rsidR="00CB3851">
        <w:rPr>
          <w:rFonts w:ascii="Book Antiqua" w:hAnsi="Book Antiqua"/>
          <w:sz w:val="32"/>
          <w:szCs w:val="32"/>
        </w:rPr>
        <w:t>an. 2018</w:t>
      </w:r>
      <w:r w:rsidR="00494939" w:rsidRPr="005906A1">
        <w:rPr>
          <w:rFonts w:ascii="Book Antiqua" w:hAnsi="Book Antiqua"/>
          <w:sz w:val="32"/>
          <w:szCs w:val="32"/>
        </w:rPr>
        <w:t>).</w:t>
      </w:r>
    </w:p>
    <w:p w:rsidR="00083F9B" w:rsidRPr="005906A1" w:rsidRDefault="00EA3BBA">
      <w:pPr>
        <w:rPr>
          <w:rFonts w:ascii="Book Antiqua" w:hAnsi="Book Antiqua"/>
          <w:i/>
          <w:iCs/>
          <w:sz w:val="32"/>
          <w:szCs w:val="32"/>
        </w:rPr>
      </w:pPr>
      <w:r w:rsidRPr="005906A1">
        <w:rPr>
          <w:rFonts w:ascii="Book Antiqua" w:hAnsi="Book Antiqua"/>
          <w:i/>
          <w:iCs/>
          <w:sz w:val="32"/>
          <w:szCs w:val="32"/>
        </w:rPr>
        <w:t xml:space="preserve">De </w:t>
      </w:r>
      <w:r w:rsidR="00CB3851">
        <w:rPr>
          <w:rFonts w:ascii="Book Antiqua" w:hAnsi="Book Antiqua"/>
          <w:i/>
          <w:iCs/>
          <w:sz w:val="32"/>
          <w:szCs w:val="32"/>
        </w:rPr>
        <w:t>verzuimtijd genoemd in art. 6.7.1</w:t>
      </w:r>
      <w:r w:rsidRPr="005906A1">
        <w:rPr>
          <w:rFonts w:ascii="Book Antiqua" w:hAnsi="Book Antiqua"/>
          <w:i/>
          <w:iCs/>
          <w:sz w:val="32"/>
          <w:szCs w:val="32"/>
        </w:rPr>
        <w:t xml:space="preserve"> bedraagt 30 minuten.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Een exemplaar van de </w:t>
      </w:r>
      <w:r w:rsidR="0044106A" w:rsidRPr="005906A1">
        <w:rPr>
          <w:rFonts w:ascii="Book Antiqua" w:hAnsi="Book Antiqua"/>
          <w:sz w:val="32"/>
          <w:szCs w:val="32"/>
        </w:rPr>
        <w:t>‘</w:t>
      </w:r>
      <w:r w:rsidRPr="005906A1">
        <w:rPr>
          <w:rFonts w:ascii="Book Antiqua" w:hAnsi="Book Antiqua"/>
          <w:sz w:val="32"/>
          <w:szCs w:val="32"/>
        </w:rPr>
        <w:t>FIDE-regels voor het schaakspel</w:t>
      </w:r>
      <w:r w:rsidR="0044106A" w:rsidRPr="005906A1">
        <w:rPr>
          <w:rFonts w:ascii="Book Antiqua" w:hAnsi="Book Antiqua"/>
          <w:sz w:val="32"/>
          <w:szCs w:val="32"/>
        </w:rPr>
        <w:t>’</w:t>
      </w:r>
      <w:r w:rsidRPr="005906A1">
        <w:rPr>
          <w:rFonts w:ascii="Book Antiqua" w:hAnsi="Book Antiqua"/>
          <w:sz w:val="32"/>
          <w:szCs w:val="32"/>
        </w:rPr>
        <w:t xml:space="preserve"> is ter inzage in de speelzaal aanwezig. </w:t>
      </w:r>
    </w:p>
    <w:p w:rsidR="00083F9B" w:rsidRPr="001879AD" w:rsidRDefault="00083F9B">
      <w:pPr>
        <w:rPr>
          <w:rFonts w:ascii="Book Antiqua" w:hAnsi="Book Antiqua"/>
          <w:sz w:val="14"/>
          <w:szCs w:val="14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t xml:space="preserve">2. Toernooiformule 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Het toernooi bestaat uit: 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Open A (&gt;</w:t>
      </w:r>
      <w:r w:rsidRPr="005906A1">
        <w:rPr>
          <w:rFonts w:ascii="Book Antiqua" w:hAnsi="Book Antiqua"/>
          <w:sz w:val="32"/>
          <w:szCs w:val="32"/>
          <w:u w:val="single"/>
        </w:rPr>
        <w:t>2000</w:t>
      </w:r>
      <w:r w:rsidR="0044106A" w:rsidRPr="005906A1">
        <w:rPr>
          <w:rFonts w:ascii="Book Antiqua" w:hAnsi="Book Antiqua"/>
          <w:sz w:val="32"/>
          <w:szCs w:val="32"/>
        </w:rPr>
        <w:t>)</w:t>
      </w:r>
      <w:r w:rsidR="00A30A1E" w:rsidRPr="005906A1">
        <w:rPr>
          <w:rFonts w:ascii="Book Antiqua" w:hAnsi="Book Antiqua"/>
          <w:sz w:val="32"/>
          <w:szCs w:val="32"/>
        </w:rPr>
        <w:t xml:space="preserve"> </w:t>
      </w:r>
      <w:r w:rsidR="00875B98" w:rsidRPr="005906A1">
        <w:rPr>
          <w:rFonts w:ascii="Book Antiqua" w:hAnsi="Book Antiqua"/>
          <w:sz w:val="32"/>
          <w:szCs w:val="32"/>
        </w:rPr>
        <w:t>22</w:t>
      </w:r>
      <w:r w:rsidR="0044106A" w:rsidRPr="005906A1">
        <w:rPr>
          <w:rFonts w:ascii="Book Antiqua" w:hAnsi="Book Antiqua"/>
          <w:sz w:val="32"/>
          <w:szCs w:val="32"/>
        </w:rPr>
        <w:t xml:space="preserve">–30 </w:t>
      </w:r>
      <w:r w:rsidR="00580904" w:rsidRPr="005906A1">
        <w:rPr>
          <w:rFonts w:ascii="Book Antiqua" w:hAnsi="Book Antiqua"/>
          <w:sz w:val="32"/>
          <w:szCs w:val="32"/>
        </w:rPr>
        <w:t>december</w:t>
      </w:r>
      <w:r w:rsidRPr="005906A1">
        <w:rPr>
          <w:rFonts w:ascii="Book Antiqua" w:hAnsi="Book Antiqua"/>
          <w:sz w:val="32"/>
          <w:szCs w:val="32"/>
        </w:rPr>
        <w:t>;</w:t>
      </w:r>
    </w:p>
    <w:p w:rsidR="00083F9B" w:rsidRPr="005906A1" w:rsidRDefault="000267F9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Open B (</w:t>
      </w:r>
      <w:r w:rsidR="006F310F" w:rsidRPr="005906A1">
        <w:rPr>
          <w:rFonts w:ascii="Book Antiqua" w:hAnsi="Book Antiqua"/>
          <w:sz w:val="32"/>
          <w:szCs w:val="32"/>
        </w:rPr>
        <w:t>16</w:t>
      </w:r>
      <w:r>
        <w:rPr>
          <w:rFonts w:ascii="Book Antiqua" w:hAnsi="Book Antiqua"/>
          <w:sz w:val="32"/>
          <w:szCs w:val="32"/>
        </w:rPr>
        <w:t>00-</w:t>
      </w:r>
      <w:r w:rsidR="00083F9B" w:rsidRPr="005906A1">
        <w:rPr>
          <w:rFonts w:ascii="Book Antiqua" w:hAnsi="Book Antiqua"/>
          <w:sz w:val="32"/>
          <w:szCs w:val="32"/>
          <w:u w:val="single"/>
        </w:rPr>
        <w:t>2100</w:t>
      </w:r>
      <w:r w:rsidR="00083F9B" w:rsidRPr="005906A1">
        <w:rPr>
          <w:rFonts w:ascii="Book Antiqua" w:hAnsi="Book Antiqua"/>
          <w:sz w:val="32"/>
          <w:szCs w:val="32"/>
        </w:rPr>
        <w:t xml:space="preserve"> )</w:t>
      </w:r>
      <w:r w:rsidR="00083F9B" w:rsidRPr="005906A1"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 xml:space="preserve">   </w:t>
      </w:r>
      <w:r>
        <w:rPr>
          <w:rFonts w:ascii="Book Antiqua" w:hAnsi="Book Antiqua"/>
          <w:sz w:val="32"/>
          <w:szCs w:val="32"/>
        </w:rPr>
        <w:tab/>
      </w:r>
      <w:r w:rsidR="00083F9B" w:rsidRPr="005906A1">
        <w:rPr>
          <w:rFonts w:ascii="Book Antiqua" w:hAnsi="Book Antiqua"/>
          <w:sz w:val="32"/>
          <w:szCs w:val="32"/>
        </w:rPr>
        <w:t>idem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Open C (&lt;1</w:t>
      </w:r>
      <w:r w:rsidR="006F310F" w:rsidRPr="005906A1">
        <w:rPr>
          <w:rFonts w:ascii="Book Antiqua" w:hAnsi="Book Antiqua"/>
          <w:sz w:val="32"/>
          <w:szCs w:val="32"/>
        </w:rPr>
        <w:t>7</w:t>
      </w:r>
      <w:r w:rsidRPr="005906A1">
        <w:rPr>
          <w:rFonts w:ascii="Book Antiqua" w:hAnsi="Book Antiqua"/>
          <w:sz w:val="32"/>
          <w:szCs w:val="32"/>
        </w:rPr>
        <w:t>00)</w:t>
      </w:r>
      <w:r w:rsidRPr="005906A1">
        <w:rPr>
          <w:rFonts w:ascii="Book Antiqua" w:hAnsi="Book Antiqua"/>
          <w:sz w:val="32"/>
          <w:szCs w:val="32"/>
        </w:rPr>
        <w:tab/>
      </w:r>
      <w:r w:rsidRPr="005906A1">
        <w:rPr>
          <w:rFonts w:ascii="Book Antiqua" w:hAnsi="Book Antiqua"/>
          <w:sz w:val="32"/>
          <w:szCs w:val="32"/>
        </w:rPr>
        <w:tab/>
      </w:r>
      <w:r w:rsidRPr="005906A1">
        <w:rPr>
          <w:rFonts w:ascii="Book Antiqua" w:hAnsi="Book Antiqua"/>
          <w:sz w:val="32"/>
          <w:szCs w:val="32"/>
        </w:rPr>
        <w:tab/>
      </w:r>
      <w:r w:rsidR="000267F9">
        <w:rPr>
          <w:rFonts w:ascii="Book Antiqua" w:hAnsi="Book Antiqua"/>
          <w:sz w:val="32"/>
          <w:szCs w:val="32"/>
        </w:rPr>
        <w:tab/>
      </w:r>
      <w:r w:rsidRPr="005906A1">
        <w:rPr>
          <w:rFonts w:ascii="Book Antiqua" w:hAnsi="Book Antiqua"/>
          <w:sz w:val="32"/>
          <w:szCs w:val="32"/>
        </w:rPr>
        <w:t>idem</w:t>
      </w:r>
    </w:p>
    <w:p w:rsidR="00083F9B" w:rsidRPr="005906A1" w:rsidRDefault="00083F9B">
      <w:pPr>
        <w:rPr>
          <w:rFonts w:ascii="Book Antiqua" w:hAnsi="Book Antiqua"/>
          <w:color w:val="FF0000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Compactgroepen (ca. 40 spe</w:t>
      </w:r>
      <w:r w:rsidR="003C4463" w:rsidRPr="005906A1">
        <w:rPr>
          <w:rFonts w:ascii="Book Antiqua" w:hAnsi="Book Antiqua"/>
          <w:sz w:val="32"/>
          <w:szCs w:val="32"/>
        </w:rPr>
        <w:t>lers per groep): 26–30 decembe</w:t>
      </w:r>
      <w:r w:rsidR="003C4463" w:rsidRPr="00F33E80">
        <w:rPr>
          <w:rFonts w:ascii="Book Antiqua" w:hAnsi="Book Antiqua"/>
          <w:sz w:val="32"/>
          <w:szCs w:val="32"/>
        </w:rPr>
        <w:t>r;</w:t>
      </w:r>
    </w:p>
    <w:p w:rsidR="003C4463" w:rsidRPr="005906A1" w:rsidRDefault="003C4463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Vierkampen: 2</w:t>
      </w:r>
      <w:r w:rsidR="00F54DCE">
        <w:rPr>
          <w:rFonts w:ascii="Book Antiqua" w:hAnsi="Book Antiqua"/>
          <w:sz w:val="32"/>
          <w:szCs w:val="32"/>
        </w:rPr>
        <w:t>2-24</w:t>
      </w:r>
      <w:r w:rsidRPr="005906A1">
        <w:rPr>
          <w:rFonts w:ascii="Book Antiqua" w:hAnsi="Book Antiqua"/>
          <w:sz w:val="32"/>
          <w:szCs w:val="32"/>
        </w:rPr>
        <w:t xml:space="preserve"> december.</w:t>
      </w:r>
    </w:p>
    <w:p w:rsidR="00083F9B" w:rsidRPr="005906A1" w:rsidRDefault="00083F9B">
      <w:pPr>
        <w:ind w:firstLine="284"/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De toernooidirectie kan</w:t>
      </w:r>
      <w:r w:rsidR="00A30A1E" w:rsidRPr="005906A1">
        <w:rPr>
          <w:rFonts w:ascii="Book Antiqua" w:hAnsi="Book Antiqua"/>
          <w:sz w:val="32"/>
          <w:szCs w:val="32"/>
        </w:rPr>
        <w:t xml:space="preserve"> </w:t>
      </w:r>
      <w:r w:rsidRPr="005906A1">
        <w:rPr>
          <w:rFonts w:ascii="Book Antiqua" w:hAnsi="Book Antiqua"/>
          <w:sz w:val="32"/>
          <w:szCs w:val="32"/>
        </w:rPr>
        <w:t>besluiten</w:t>
      </w:r>
      <w:r w:rsidR="00A30A1E" w:rsidRPr="005906A1">
        <w:rPr>
          <w:rFonts w:ascii="Book Antiqua" w:hAnsi="Book Antiqua"/>
          <w:sz w:val="32"/>
          <w:szCs w:val="32"/>
        </w:rPr>
        <w:t xml:space="preserve"> van de gegeven grenzen af te wijken</w:t>
      </w:r>
      <w:r w:rsidR="002073F3" w:rsidRPr="005906A1">
        <w:rPr>
          <w:rFonts w:ascii="Book Antiqua" w:hAnsi="Book Antiqua"/>
          <w:sz w:val="32"/>
          <w:szCs w:val="32"/>
        </w:rPr>
        <w:t>,</w:t>
      </w:r>
      <w:r w:rsidRPr="005906A1">
        <w:rPr>
          <w:rFonts w:ascii="Book Antiqua" w:hAnsi="Book Antiqua"/>
          <w:sz w:val="32"/>
          <w:szCs w:val="32"/>
        </w:rPr>
        <w:t xml:space="preserve"> </w:t>
      </w:r>
      <w:r w:rsidR="002073F3" w:rsidRPr="005906A1">
        <w:rPr>
          <w:rFonts w:ascii="Book Antiqua" w:hAnsi="Book Antiqua"/>
          <w:sz w:val="32"/>
          <w:szCs w:val="32"/>
        </w:rPr>
        <w:t xml:space="preserve">of </w:t>
      </w:r>
      <w:r w:rsidRPr="005906A1">
        <w:rPr>
          <w:rFonts w:ascii="Book Antiqua" w:hAnsi="Book Antiqua"/>
          <w:sz w:val="32"/>
          <w:szCs w:val="32"/>
        </w:rPr>
        <w:t>de groepen B en C samen te voegen.</w:t>
      </w:r>
    </w:p>
    <w:p w:rsidR="00083F9B" w:rsidRPr="005906A1" w:rsidRDefault="00F33E80">
      <w:pPr>
        <w:ind w:firstLine="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In de Open groepen AB</w:t>
      </w:r>
      <w:r w:rsidR="00083F9B" w:rsidRPr="005906A1">
        <w:rPr>
          <w:rFonts w:ascii="Book Antiqua" w:hAnsi="Book Antiqua"/>
          <w:sz w:val="32"/>
          <w:szCs w:val="32"/>
        </w:rPr>
        <w:t>C worden 9 ronden</w:t>
      </w:r>
      <w:r w:rsidR="002073F3" w:rsidRPr="005906A1">
        <w:rPr>
          <w:rFonts w:ascii="Book Antiqua" w:hAnsi="Book Antiqua"/>
          <w:sz w:val="32"/>
          <w:szCs w:val="32"/>
        </w:rPr>
        <w:t xml:space="preserve"> gespeeld; </w:t>
      </w:r>
      <w:r w:rsidR="00083F9B" w:rsidRPr="005906A1">
        <w:rPr>
          <w:rFonts w:ascii="Book Antiqua" w:hAnsi="Book Antiqua"/>
          <w:sz w:val="32"/>
          <w:szCs w:val="32"/>
        </w:rPr>
        <w:t xml:space="preserve">in de Compact–groepen 5 </w:t>
      </w:r>
      <w:r w:rsidR="006F310F" w:rsidRPr="005906A1">
        <w:rPr>
          <w:rFonts w:ascii="Book Antiqua" w:hAnsi="Book Antiqua"/>
          <w:sz w:val="32"/>
          <w:szCs w:val="32"/>
        </w:rPr>
        <w:t>en in de Vierkampen 3</w:t>
      </w:r>
      <w:r w:rsidR="00083F9B" w:rsidRPr="005906A1">
        <w:rPr>
          <w:rFonts w:ascii="Book Antiqua" w:hAnsi="Book Antiqua"/>
          <w:sz w:val="32"/>
          <w:szCs w:val="32"/>
        </w:rPr>
        <w:t>.</w:t>
      </w:r>
    </w:p>
    <w:p w:rsidR="00CB3851" w:rsidRDefault="00083F9B">
      <w:pPr>
        <w:ind w:firstLine="284"/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De indeling in</w:t>
      </w:r>
      <w:r w:rsidR="001A6A4D" w:rsidRPr="005906A1">
        <w:rPr>
          <w:rFonts w:ascii="Book Antiqua" w:hAnsi="Book Antiqua"/>
          <w:sz w:val="32"/>
          <w:szCs w:val="32"/>
        </w:rPr>
        <w:t xml:space="preserve"> </w:t>
      </w:r>
      <w:r w:rsidR="00747EEF">
        <w:rPr>
          <w:rFonts w:ascii="Book Antiqua" w:hAnsi="Book Antiqua"/>
          <w:sz w:val="32"/>
          <w:szCs w:val="32"/>
        </w:rPr>
        <w:t>de O</w:t>
      </w:r>
      <w:r w:rsidR="00CB3851">
        <w:rPr>
          <w:rFonts w:ascii="Book Antiqua" w:hAnsi="Book Antiqua"/>
          <w:sz w:val="32"/>
          <w:szCs w:val="32"/>
        </w:rPr>
        <w:t xml:space="preserve">pen </w:t>
      </w:r>
      <w:r w:rsidR="001A6A4D" w:rsidRPr="005906A1">
        <w:rPr>
          <w:rFonts w:ascii="Book Antiqua" w:hAnsi="Book Antiqua"/>
          <w:sz w:val="32"/>
          <w:szCs w:val="32"/>
        </w:rPr>
        <w:t>groep</w:t>
      </w:r>
      <w:r w:rsidR="00CB3851">
        <w:rPr>
          <w:rFonts w:ascii="Book Antiqua" w:hAnsi="Book Antiqua"/>
          <w:sz w:val="32"/>
          <w:szCs w:val="32"/>
        </w:rPr>
        <w:t>en</w:t>
      </w:r>
      <w:r w:rsidR="001A6A4D" w:rsidRPr="005906A1">
        <w:rPr>
          <w:rFonts w:ascii="Book Antiqua" w:hAnsi="Book Antiqua"/>
          <w:sz w:val="32"/>
          <w:szCs w:val="32"/>
        </w:rPr>
        <w:t xml:space="preserve"> </w:t>
      </w:r>
    </w:p>
    <w:p w:rsidR="00083F9B" w:rsidRDefault="00083F9B" w:rsidP="00CB3851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A</w:t>
      </w:r>
      <w:r w:rsidR="00CB3851" w:rsidRPr="005906A1">
        <w:rPr>
          <w:rFonts w:ascii="Book Antiqua" w:hAnsi="Book Antiqua"/>
          <w:sz w:val="32"/>
          <w:szCs w:val="32"/>
        </w:rPr>
        <w:t xml:space="preserve">BC  </w:t>
      </w:r>
      <w:r w:rsidR="00CB3851">
        <w:rPr>
          <w:rFonts w:ascii="Book Antiqua" w:hAnsi="Book Antiqua"/>
          <w:sz w:val="32"/>
          <w:szCs w:val="32"/>
        </w:rPr>
        <w:t xml:space="preserve">en de </w:t>
      </w:r>
      <w:proofErr w:type="spellStart"/>
      <w:r w:rsidR="00CB3851">
        <w:rPr>
          <w:rFonts w:ascii="Book Antiqua" w:hAnsi="Book Antiqua"/>
          <w:sz w:val="32"/>
          <w:szCs w:val="32"/>
        </w:rPr>
        <w:t>Compactgroepen</w:t>
      </w:r>
      <w:proofErr w:type="spellEnd"/>
      <w:r w:rsidR="00CB3851">
        <w:rPr>
          <w:rFonts w:ascii="Book Antiqua" w:hAnsi="Book Antiqua"/>
          <w:sz w:val="32"/>
          <w:szCs w:val="32"/>
        </w:rPr>
        <w:t xml:space="preserve"> </w:t>
      </w:r>
      <w:r w:rsidRPr="005906A1">
        <w:rPr>
          <w:rFonts w:ascii="Book Antiqua" w:hAnsi="Book Antiqua"/>
          <w:sz w:val="32"/>
          <w:szCs w:val="32"/>
        </w:rPr>
        <w:t>vindt plaats volgens ‘Zwitsers op rating’.</w:t>
      </w:r>
    </w:p>
    <w:p w:rsidR="00686EA1" w:rsidRDefault="00686EA1" w:rsidP="00CB3851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Voor plaatsing in een groep is de FIDE-rating leidend, indien afwezig de KNSB- of </w:t>
      </w:r>
      <w:r w:rsidR="00747EEF">
        <w:rPr>
          <w:rFonts w:ascii="Book Antiqua" w:hAnsi="Book Antiqua"/>
          <w:sz w:val="32"/>
          <w:szCs w:val="32"/>
        </w:rPr>
        <w:t xml:space="preserve">andere </w:t>
      </w:r>
      <w:r>
        <w:rPr>
          <w:rFonts w:ascii="Book Antiqua" w:hAnsi="Book Antiqua"/>
          <w:sz w:val="32"/>
          <w:szCs w:val="32"/>
        </w:rPr>
        <w:t>nationale rating.</w:t>
      </w:r>
      <w:r w:rsidR="00747EEF">
        <w:rPr>
          <w:rFonts w:ascii="Book Antiqua" w:hAnsi="Book Antiqua"/>
          <w:sz w:val="32"/>
          <w:szCs w:val="32"/>
        </w:rPr>
        <w:t xml:space="preserve"> Een speler kan in een hogere groep Open groep geplaatst worden als de nationale rating daartoe aanleiding geeft, niet in een lagere.</w:t>
      </w:r>
    </w:p>
    <w:p w:rsidR="00747EEF" w:rsidRDefault="00747EEF" w:rsidP="00CB3851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In de </w:t>
      </w:r>
      <w:proofErr w:type="spellStart"/>
      <w:r>
        <w:rPr>
          <w:rFonts w:ascii="Book Antiqua" w:hAnsi="Book Antiqua"/>
          <w:sz w:val="32"/>
          <w:szCs w:val="32"/>
        </w:rPr>
        <w:t>Compactgroepen</w:t>
      </w:r>
      <w:proofErr w:type="spellEnd"/>
      <w:r>
        <w:rPr>
          <w:rFonts w:ascii="Book Antiqua" w:hAnsi="Book Antiqua"/>
          <w:sz w:val="32"/>
          <w:szCs w:val="32"/>
        </w:rPr>
        <w:t xml:space="preserve"> en de vierkampen kunnen andere overwegingen een rol spelen.</w:t>
      </w: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lastRenderedPageBreak/>
        <w:t>3. Bye</w:t>
      </w:r>
    </w:p>
    <w:p w:rsidR="00866401" w:rsidRPr="005906A1" w:rsidRDefault="00866401" w:rsidP="00866401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In de Open groep A bestaat </w:t>
      </w:r>
      <w:r w:rsidR="00CB3851">
        <w:rPr>
          <w:rFonts w:ascii="Book Antiqua" w:hAnsi="Book Antiqua"/>
          <w:sz w:val="32"/>
          <w:szCs w:val="32"/>
        </w:rPr>
        <w:t xml:space="preserve">voor spelers </w:t>
      </w:r>
      <w:r w:rsidR="001C7708">
        <w:rPr>
          <w:rFonts w:ascii="Book Antiqua" w:hAnsi="Book Antiqua"/>
          <w:sz w:val="32"/>
          <w:szCs w:val="32"/>
        </w:rPr>
        <w:t>(</w:t>
      </w:r>
      <w:r w:rsidR="00785415">
        <w:rPr>
          <w:rFonts w:ascii="Book Antiqua" w:hAnsi="Book Antiqua"/>
          <w:sz w:val="32"/>
          <w:szCs w:val="32"/>
        </w:rPr>
        <w:t xml:space="preserve">zonder condities of </w:t>
      </w:r>
      <w:r w:rsidR="001C7708">
        <w:rPr>
          <w:rFonts w:ascii="Book Antiqua" w:hAnsi="Book Antiqua"/>
          <w:sz w:val="32"/>
          <w:szCs w:val="32"/>
        </w:rPr>
        <w:t xml:space="preserve">geen (W-)IM/GM; </w:t>
      </w:r>
      <w:r w:rsidR="00647B81">
        <w:rPr>
          <w:rFonts w:ascii="Book Antiqua" w:hAnsi="Book Antiqua"/>
          <w:sz w:val="32"/>
          <w:szCs w:val="32"/>
        </w:rPr>
        <w:t>(W)</w:t>
      </w:r>
      <w:r w:rsidR="0076040A">
        <w:rPr>
          <w:rFonts w:ascii="Book Antiqua" w:hAnsi="Book Antiqua"/>
          <w:sz w:val="32"/>
          <w:szCs w:val="32"/>
        </w:rPr>
        <w:t>FM&lt; 225</w:t>
      </w:r>
      <w:bookmarkStart w:id="1" w:name="_GoBack"/>
      <w:bookmarkEnd w:id="1"/>
      <w:r w:rsidR="001C7708">
        <w:rPr>
          <w:rFonts w:ascii="Book Antiqua" w:hAnsi="Book Antiqua"/>
          <w:sz w:val="32"/>
          <w:szCs w:val="32"/>
        </w:rPr>
        <w:t xml:space="preserve">0) </w:t>
      </w:r>
      <w:r w:rsidRPr="005906A1">
        <w:rPr>
          <w:rFonts w:ascii="Book Antiqua" w:hAnsi="Book Antiqua"/>
          <w:sz w:val="32"/>
          <w:szCs w:val="32"/>
        </w:rPr>
        <w:t>de mogelijkheid een bye (= ½ punt) op te nemen in één van de ronden 1 t/m 3.</w:t>
      </w:r>
    </w:p>
    <w:p w:rsidR="00083F9B" w:rsidRPr="005906A1" w:rsidRDefault="00F33E80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In de Open groep(en) B</w:t>
      </w:r>
      <w:r w:rsidR="00083F9B" w:rsidRPr="005906A1">
        <w:rPr>
          <w:rFonts w:ascii="Book Antiqua" w:hAnsi="Book Antiqua"/>
          <w:sz w:val="32"/>
          <w:szCs w:val="32"/>
        </w:rPr>
        <w:t>C bestaat de mogelijkheid een bye (= ½ punt) op te nemen in één van de ronden 1 t/m 5.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In het Compacttoernooi kan uit</w:t>
      </w:r>
      <w:r w:rsidRPr="005906A1">
        <w:rPr>
          <w:rFonts w:ascii="Book Antiqua" w:hAnsi="Book Antiqua"/>
          <w:sz w:val="32"/>
          <w:szCs w:val="32"/>
        </w:rPr>
        <w:softHyphen/>
        <w:t>slui</w:t>
      </w:r>
      <w:r w:rsidRPr="005906A1">
        <w:rPr>
          <w:rFonts w:ascii="Book Antiqua" w:hAnsi="Book Antiqua"/>
          <w:sz w:val="32"/>
          <w:szCs w:val="32"/>
        </w:rPr>
        <w:softHyphen/>
        <w:t>tend een bye worden opgenomen voor ronde 1, op 26 december.</w:t>
      </w:r>
    </w:p>
    <w:p w:rsidR="00083F9B" w:rsidRDefault="00083F9B">
      <w:pPr>
        <w:ind w:firstLine="284"/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Spelers die gebruik willen maken van een bye moeten dit voor sluiting van de registratie aan </w:t>
      </w:r>
      <w:r w:rsidR="00F33E80">
        <w:rPr>
          <w:rFonts w:ascii="Book Antiqua" w:hAnsi="Book Antiqua"/>
          <w:sz w:val="32"/>
          <w:szCs w:val="32"/>
        </w:rPr>
        <w:t>de toernooi</w:t>
      </w:r>
      <w:r w:rsidR="00F33E80">
        <w:rPr>
          <w:rFonts w:ascii="Book Antiqua" w:hAnsi="Book Antiqua"/>
          <w:sz w:val="32"/>
          <w:szCs w:val="32"/>
        </w:rPr>
        <w:softHyphen/>
        <w:t>organisatie melden. I</w:t>
      </w:r>
      <w:r w:rsidRPr="005906A1">
        <w:rPr>
          <w:rFonts w:ascii="Book Antiqua" w:hAnsi="Book Antiqua"/>
          <w:sz w:val="32"/>
          <w:szCs w:val="32"/>
        </w:rPr>
        <w:t>n het 9-rondig toer</w:t>
      </w:r>
      <w:r w:rsidRPr="005906A1">
        <w:rPr>
          <w:rFonts w:ascii="Book Antiqua" w:hAnsi="Book Antiqua"/>
          <w:sz w:val="32"/>
          <w:szCs w:val="32"/>
        </w:rPr>
        <w:softHyphen/>
        <w:t xml:space="preserve">nooi vóór </w:t>
      </w:r>
      <w:r w:rsidR="001C7708">
        <w:rPr>
          <w:rFonts w:ascii="Book Antiqua" w:hAnsi="Book Antiqua"/>
          <w:sz w:val="32"/>
          <w:szCs w:val="32"/>
        </w:rPr>
        <w:t>zaterdag 22 december 12</w:t>
      </w:r>
      <w:r w:rsidR="001B7FDB" w:rsidRPr="005906A1">
        <w:rPr>
          <w:rFonts w:ascii="Book Antiqua" w:hAnsi="Book Antiqua"/>
          <w:sz w:val="32"/>
          <w:szCs w:val="32"/>
        </w:rPr>
        <w:t>:</w:t>
      </w:r>
      <w:r w:rsidR="00F33E80">
        <w:rPr>
          <w:rFonts w:ascii="Book Antiqua" w:hAnsi="Book Antiqua"/>
          <w:sz w:val="32"/>
          <w:szCs w:val="32"/>
        </w:rPr>
        <w:t>00 uur;</w:t>
      </w:r>
      <w:r w:rsidRPr="005906A1">
        <w:rPr>
          <w:rFonts w:ascii="Book Antiqua" w:hAnsi="Book Antiqua"/>
          <w:sz w:val="32"/>
          <w:szCs w:val="32"/>
        </w:rPr>
        <w:t xml:space="preserve"> </w:t>
      </w:r>
      <w:r w:rsidR="006E6ADA" w:rsidRPr="005906A1">
        <w:rPr>
          <w:rFonts w:ascii="Book Antiqua" w:hAnsi="Book Antiqua"/>
          <w:sz w:val="32"/>
          <w:szCs w:val="32"/>
        </w:rPr>
        <w:t xml:space="preserve">in de </w:t>
      </w:r>
      <w:proofErr w:type="spellStart"/>
      <w:r w:rsidR="006E6ADA" w:rsidRPr="005906A1">
        <w:rPr>
          <w:rFonts w:ascii="Book Antiqua" w:hAnsi="Book Antiqua"/>
          <w:sz w:val="32"/>
          <w:szCs w:val="32"/>
        </w:rPr>
        <w:t>Compactgroepen</w:t>
      </w:r>
      <w:proofErr w:type="spellEnd"/>
      <w:r w:rsidR="006E6ADA" w:rsidRPr="005906A1">
        <w:rPr>
          <w:rFonts w:ascii="Book Antiqua" w:hAnsi="Book Antiqua"/>
          <w:sz w:val="32"/>
          <w:szCs w:val="32"/>
        </w:rPr>
        <w:t xml:space="preserve"> vóór </w:t>
      </w:r>
      <w:r w:rsidR="001C7708">
        <w:rPr>
          <w:rFonts w:ascii="Book Antiqua" w:hAnsi="Book Antiqua"/>
          <w:sz w:val="32"/>
          <w:szCs w:val="32"/>
        </w:rPr>
        <w:t>woen</w:t>
      </w:r>
      <w:r w:rsidR="00875B98" w:rsidRPr="005906A1">
        <w:rPr>
          <w:rFonts w:ascii="Book Antiqua" w:hAnsi="Book Antiqua"/>
          <w:sz w:val="32"/>
          <w:szCs w:val="32"/>
        </w:rPr>
        <w:t>sdag</w:t>
      </w:r>
      <w:r w:rsidRPr="005906A1">
        <w:rPr>
          <w:rFonts w:ascii="Book Antiqua" w:hAnsi="Book Antiqua"/>
          <w:sz w:val="32"/>
          <w:szCs w:val="32"/>
        </w:rPr>
        <w:t xml:space="preserve"> 26 december </w:t>
      </w:r>
      <w:r w:rsidR="001B7FDB" w:rsidRPr="005906A1">
        <w:rPr>
          <w:rFonts w:ascii="Book Antiqua" w:hAnsi="Book Antiqua"/>
          <w:sz w:val="32"/>
          <w:szCs w:val="32"/>
        </w:rPr>
        <w:t>12:</w:t>
      </w:r>
      <w:r w:rsidRPr="005906A1">
        <w:rPr>
          <w:rFonts w:ascii="Book Antiqua" w:hAnsi="Book Antiqua"/>
          <w:sz w:val="32"/>
          <w:szCs w:val="32"/>
        </w:rPr>
        <w:t xml:space="preserve">00 uur. Dit kan </w:t>
      </w:r>
      <w:r w:rsidR="00F33E80">
        <w:rPr>
          <w:rFonts w:ascii="Book Antiqua" w:hAnsi="Book Antiqua"/>
          <w:sz w:val="32"/>
          <w:szCs w:val="32"/>
        </w:rPr>
        <w:t>op het inschrijfformulier</w:t>
      </w:r>
      <w:r w:rsidRPr="005906A1">
        <w:rPr>
          <w:rFonts w:ascii="Book Antiqua" w:hAnsi="Book Antiqua"/>
          <w:sz w:val="32"/>
          <w:szCs w:val="32"/>
        </w:rPr>
        <w:t>, of per separate e</w:t>
      </w:r>
      <w:r w:rsidR="002073F3" w:rsidRPr="005906A1">
        <w:rPr>
          <w:rFonts w:ascii="Book Antiqua" w:hAnsi="Book Antiqua"/>
          <w:sz w:val="32"/>
          <w:szCs w:val="32"/>
        </w:rPr>
        <w:t>-</w:t>
      </w:r>
      <w:r w:rsidRPr="005906A1">
        <w:rPr>
          <w:rFonts w:ascii="Book Antiqua" w:hAnsi="Book Antiqua"/>
          <w:sz w:val="32"/>
          <w:szCs w:val="32"/>
        </w:rPr>
        <w:t>mail</w:t>
      </w:r>
      <w:r w:rsidR="001B7FDB" w:rsidRPr="005906A1">
        <w:rPr>
          <w:rFonts w:ascii="Book Antiqua" w:hAnsi="Book Antiqua"/>
          <w:sz w:val="32"/>
          <w:szCs w:val="32"/>
        </w:rPr>
        <w:t>,</w:t>
      </w:r>
      <w:r w:rsidRPr="005906A1">
        <w:rPr>
          <w:rFonts w:ascii="Book Antiqua" w:hAnsi="Book Antiqua"/>
          <w:sz w:val="32"/>
          <w:szCs w:val="32"/>
        </w:rPr>
        <w:t xml:space="preserve"> of tijdens de registratie</w:t>
      </w:r>
      <w:r w:rsidR="002073F3" w:rsidRPr="005906A1">
        <w:rPr>
          <w:rFonts w:ascii="Book Antiqua" w:hAnsi="Book Antiqua"/>
          <w:sz w:val="32"/>
          <w:szCs w:val="32"/>
        </w:rPr>
        <w:t>. (D</w:t>
      </w:r>
      <w:r w:rsidR="00F468F1" w:rsidRPr="005906A1">
        <w:rPr>
          <w:rFonts w:ascii="Book Antiqua" w:hAnsi="Book Antiqua"/>
          <w:sz w:val="32"/>
          <w:szCs w:val="32"/>
        </w:rPr>
        <w:t xml:space="preserve">an kan het </w:t>
      </w:r>
      <w:r w:rsidR="00F33E80">
        <w:rPr>
          <w:rFonts w:ascii="Book Antiqua" w:hAnsi="Book Antiqua"/>
          <w:sz w:val="32"/>
          <w:szCs w:val="32"/>
        </w:rPr>
        <w:t xml:space="preserve">in ‘compact’ </w:t>
      </w:r>
      <w:r w:rsidR="00F468F1" w:rsidRPr="005906A1">
        <w:rPr>
          <w:rFonts w:ascii="Book Antiqua" w:hAnsi="Book Antiqua"/>
          <w:sz w:val="32"/>
          <w:szCs w:val="32"/>
        </w:rPr>
        <w:t>ook telefonisch.)</w:t>
      </w:r>
    </w:p>
    <w:p w:rsidR="008D0B14" w:rsidRPr="005906A1" w:rsidRDefault="00F33E80" w:rsidP="008D0B14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In geval van een</w:t>
      </w:r>
      <w:r w:rsidR="008D0B14">
        <w:rPr>
          <w:rFonts w:ascii="Book Antiqua" w:hAnsi="Book Antiqua"/>
          <w:sz w:val="32"/>
          <w:szCs w:val="32"/>
        </w:rPr>
        <w:t xml:space="preserve"> tweede absentie of in een andere dan genoemde ronden wordt geen puntenvergoeding gegeven.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t>4. Speeltempo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Het speeltempo in alle groepen is</w:t>
      </w:r>
      <w:r w:rsidR="002073F3" w:rsidRPr="005906A1">
        <w:rPr>
          <w:rFonts w:ascii="Book Antiqua" w:hAnsi="Book Antiqua"/>
          <w:sz w:val="32"/>
          <w:szCs w:val="32"/>
        </w:rPr>
        <w:t>:</w:t>
      </w:r>
      <w:r w:rsidRPr="005906A1">
        <w:rPr>
          <w:rFonts w:ascii="Book Antiqua" w:hAnsi="Book Antiqua"/>
          <w:sz w:val="32"/>
          <w:szCs w:val="32"/>
        </w:rPr>
        <w:t xml:space="preserve"> </w:t>
      </w:r>
    </w:p>
    <w:p w:rsidR="004604B8" w:rsidRPr="001879AD" w:rsidRDefault="00083F9B" w:rsidP="001879AD">
      <w:pPr>
        <w:rPr>
          <w:rFonts w:ascii="Book Antiqua" w:hAnsi="Book Antiqua"/>
          <w:sz w:val="14"/>
          <w:szCs w:val="14"/>
        </w:rPr>
      </w:pPr>
      <w:r w:rsidRPr="005906A1">
        <w:rPr>
          <w:rFonts w:ascii="Book Antiqua" w:hAnsi="Book Antiqua"/>
          <w:sz w:val="32"/>
          <w:szCs w:val="32"/>
        </w:rPr>
        <w:t xml:space="preserve">90 minuten </w:t>
      </w:r>
      <w:r w:rsidR="002073F3" w:rsidRPr="005906A1">
        <w:rPr>
          <w:rFonts w:ascii="Book Antiqua" w:hAnsi="Book Antiqua"/>
          <w:sz w:val="32"/>
          <w:szCs w:val="32"/>
        </w:rPr>
        <w:t xml:space="preserve">voor 40 zetten, gevolgd door </w:t>
      </w:r>
      <w:r w:rsidRPr="005906A1">
        <w:rPr>
          <w:rFonts w:ascii="Book Antiqua" w:hAnsi="Book Antiqua"/>
          <w:sz w:val="32"/>
          <w:szCs w:val="32"/>
        </w:rPr>
        <w:t xml:space="preserve"> 30 min</w:t>
      </w:r>
      <w:r w:rsidR="002073F3" w:rsidRPr="005906A1">
        <w:rPr>
          <w:rFonts w:ascii="Book Antiqua" w:hAnsi="Book Antiqua"/>
          <w:sz w:val="32"/>
          <w:szCs w:val="32"/>
        </w:rPr>
        <w:t>uten voor de rest van de partij; met</w:t>
      </w:r>
      <w:r w:rsidRPr="005906A1">
        <w:rPr>
          <w:rFonts w:ascii="Book Antiqua" w:hAnsi="Book Antiqua"/>
          <w:sz w:val="32"/>
          <w:szCs w:val="32"/>
        </w:rPr>
        <w:t xml:space="preserve"> 30 seconden toegevoegde tijd per zet vanaf </w:t>
      </w:r>
      <w:r w:rsidR="002073F3" w:rsidRPr="005906A1">
        <w:rPr>
          <w:rFonts w:ascii="Book Antiqua" w:hAnsi="Book Antiqua"/>
          <w:sz w:val="32"/>
          <w:szCs w:val="32"/>
        </w:rPr>
        <w:t>het begin</w:t>
      </w:r>
      <w:r w:rsidRPr="005906A1">
        <w:rPr>
          <w:rFonts w:ascii="Book Antiqua" w:hAnsi="Book Antiqua"/>
          <w:sz w:val="32"/>
          <w:szCs w:val="32"/>
        </w:rPr>
        <w:t>.</w:t>
      </w:r>
      <w:r w:rsidR="00F33E80" w:rsidRPr="001879AD">
        <w:rPr>
          <w:rFonts w:ascii="Book Antiqua" w:hAnsi="Book Antiqua"/>
          <w:sz w:val="14"/>
          <w:szCs w:val="14"/>
        </w:rPr>
        <w:t xml:space="preserve"> </w:t>
      </w: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lastRenderedPageBreak/>
        <w:t>5. Ronde-indeling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a. Na afloop van een ronde wordt </w:t>
      </w:r>
      <w:r w:rsidR="003B154F">
        <w:rPr>
          <w:rFonts w:ascii="Book Antiqua" w:hAnsi="Book Antiqua"/>
          <w:sz w:val="32"/>
          <w:szCs w:val="32"/>
        </w:rPr>
        <w:t xml:space="preserve"> </w:t>
      </w:r>
      <w:r w:rsidRPr="005906A1">
        <w:rPr>
          <w:rFonts w:ascii="Book Antiqua" w:hAnsi="Book Antiqua"/>
          <w:sz w:val="32"/>
          <w:szCs w:val="32"/>
        </w:rPr>
        <w:t xml:space="preserve">de nieuwe ronde-indeling </w:t>
      </w:r>
      <w:r w:rsidR="003B154F">
        <w:rPr>
          <w:rFonts w:ascii="Book Antiqua" w:hAnsi="Book Antiqua"/>
          <w:sz w:val="32"/>
          <w:szCs w:val="32"/>
        </w:rPr>
        <w:t xml:space="preserve">zo spoedig mogelijk </w:t>
      </w:r>
      <w:r w:rsidRPr="005906A1">
        <w:rPr>
          <w:rFonts w:ascii="Book Antiqua" w:hAnsi="Book Antiqua"/>
          <w:sz w:val="32"/>
          <w:szCs w:val="32"/>
        </w:rPr>
        <w:t>vastgesteld en gepubliceerd.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b. Een eenmaal gepubliceerde ronde-ind</w:t>
      </w:r>
      <w:r w:rsidR="001B7FDB" w:rsidRPr="005906A1">
        <w:rPr>
          <w:rFonts w:ascii="Book Antiqua" w:hAnsi="Book Antiqua"/>
          <w:sz w:val="32"/>
          <w:szCs w:val="32"/>
        </w:rPr>
        <w:t xml:space="preserve">eling wordt niet meer gewijzigd, tenzij in </w:t>
      </w:r>
      <w:r w:rsidR="001C7708">
        <w:rPr>
          <w:rFonts w:ascii="Book Antiqua" w:hAnsi="Book Antiqua"/>
          <w:sz w:val="32"/>
          <w:szCs w:val="32"/>
        </w:rPr>
        <w:t>bijzondere omstandigheden.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c. </w:t>
      </w:r>
      <w:r w:rsidR="003B154F">
        <w:rPr>
          <w:rFonts w:ascii="Book Antiqua" w:hAnsi="Book Antiqua"/>
          <w:sz w:val="32"/>
          <w:szCs w:val="32"/>
        </w:rPr>
        <w:t>E</w:t>
      </w:r>
      <w:r w:rsidR="00F468F1" w:rsidRPr="005906A1">
        <w:rPr>
          <w:rFonts w:ascii="Book Antiqua" w:hAnsi="Book Antiqua"/>
          <w:sz w:val="32"/>
          <w:szCs w:val="32"/>
        </w:rPr>
        <w:t xml:space="preserve">en indeling </w:t>
      </w:r>
      <w:r w:rsidR="003B154F">
        <w:rPr>
          <w:rFonts w:ascii="Book Antiqua" w:hAnsi="Book Antiqua"/>
          <w:sz w:val="32"/>
          <w:szCs w:val="32"/>
        </w:rPr>
        <w:t xml:space="preserve">wordt in geen geval bijgestuurd </w:t>
      </w:r>
      <w:r w:rsidR="00F468F1" w:rsidRPr="005906A1">
        <w:rPr>
          <w:rFonts w:ascii="Book Antiqua" w:hAnsi="Book Antiqua"/>
          <w:sz w:val="32"/>
          <w:szCs w:val="32"/>
        </w:rPr>
        <w:t>met als doel  het behalen van titelnormen te vergemakkelijken.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d. Een speler die</w:t>
      </w:r>
      <w:r w:rsidR="001E3FF8" w:rsidRPr="005906A1">
        <w:rPr>
          <w:rFonts w:ascii="Book Antiqua" w:hAnsi="Book Antiqua"/>
          <w:sz w:val="32"/>
          <w:szCs w:val="32"/>
        </w:rPr>
        <w:t xml:space="preserve"> </w:t>
      </w:r>
      <w:r w:rsidRPr="005906A1">
        <w:rPr>
          <w:rFonts w:ascii="Book Antiqua" w:hAnsi="Book Antiqua"/>
          <w:sz w:val="32"/>
          <w:szCs w:val="32"/>
        </w:rPr>
        <w:t>wegens bijzon</w:t>
      </w:r>
      <w:r w:rsidRPr="005906A1">
        <w:rPr>
          <w:rFonts w:ascii="Book Antiqua" w:hAnsi="Book Antiqua"/>
          <w:sz w:val="32"/>
          <w:szCs w:val="32"/>
        </w:rPr>
        <w:softHyphen/>
        <w:t xml:space="preserve">dere omstandigheden </w:t>
      </w:r>
      <w:r w:rsidR="002A7BCE" w:rsidRPr="005906A1">
        <w:rPr>
          <w:rFonts w:ascii="Book Antiqua" w:hAnsi="Book Antiqua"/>
          <w:sz w:val="32"/>
          <w:szCs w:val="32"/>
        </w:rPr>
        <w:t>een ronde niet kan spelen</w:t>
      </w:r>
      <w:r w:rsidRPr="005906A1">
        <w:rPr>
          <w:rFonts w:ascii="Book Antiqua" w:hAnsi="Book Antiqua"/>
          <w:sz w:val="32"/>
          <w:szCs w:val="32"/>
        </w:rPr>
        <w:t xml:space="preserve"> wordt ver</w:t>
      </w:r>
      <w:r w:rsidRPr="005906A1">
        <w:rPr>
          <w:rFonts w:ascii="Book Antiqua" w:hAnsi="Book Antiqua"/>
          <w:sz w:val="32"/>
          <w:szCs w:val="32"/>
        </w:rPr>
        <w:softHyphen/>
        <w:t xml:space="preserve">zocht dit </w:t>
      </w:r>
      <w:r w:rsidR="002A7BCE" w:rsidRPr="005906A1">
        <w:rPr>
          <w:rFonts w:ascii="Book Antiqua" w:hAnsi="Book Antiqua"/>
          <w:sz w:val="32"/>
          <w:szCs w:val="32"/>
        </w:rPr>
        <w:t>uiterlijk om</w:t>
      </w:r>
      <w:r w:rsidR="006E6ADA" w:rsidRPr="005906A1">
        <w:rPr>
          <w:rFonts w:ascii="Book Antiqua" w:hAnsi="Book Antiqua"/>
          <w:sz w:val="32"/>
          <w:szCs w:val="32"/>
        </w:rPr>
        <w:t xml:space="preserve"> 19</w:t>
      </w:r>
      <w:r w:rsidR="002A7BCE" w:rsidRPr="005906A1">
        <w:rPr>
          <w:rFonts w:ascii="Book Antiqua" w:hAnsi="Book Antiqua"/>
          <w:sz w:val="32"/>
          <w:szCs w:val="32"/>
        </w:rPr>
        <w:t xml:space="preserve">:00 uur op de avond van de voorafgaande ronde </w:t>
      </w:r>
      <w:r w:rsidRPr="005906A1">
        <w:rPr>
          <w:rFonts w:ascii="Book Antiqua" w:hAnsi="Book Antiqua"/>
          <w:sz w:val="32"/>
          <w:szCs w:val="32"/>
        </w:rPr>
        <w:t>te</w:t>
      </w:r>
      <w:r w:rsidR="001B7FDB" w:rsidRPr="005906A1">
        <w:rPr>
          <w:rFonts w:ascii="Book Antiqua" w:hAnsi="Book Antiqua"/>
          <w:sz w:val="32"/>
          <w:szCs w:val="32"/>
        </w:rPr>
        <w:t xml:space="preserve"> melden</w:t>
      </w:r>
      <w:r w:rsidR="002A7BCE" w:rsidRPr="005906A1">
        <w:rPr>
          <w:rFonts w:ascii="Book Antiqua" w:hAnsi="Book Antiqua"/>
          <w:sz w:val="32"/>
          <w:szCs w:val="32"/>
        </w:rPr>
        <w:t xml:space="preserve"> bij de wed</w:t>
      </w:r>
      <w:r w:rsidR="002A7BCE" w:rsidRPr="005906A1">
        <w:rPr>
          <w:rFonts w:ascii="Book Antiqua" w:hAnsi="Book Antiqua"/>
          <w:sz w:val="32"/>
          <w:szCs w:val="32"/>
        </w:rPr>
        <w:softHyphen/>
        <w:t>strijd</w:t>
      </w:r>
      <w:r w:rsidR="002A7BCE" w:rsidRPr="005906A1">
        <w:rPr>
          <w:rFonts w:ascii="Book Antiqua" w:hAnsi="Book Antiqua"/>
          <w:sz w:val="32"/>
          <w:szCs w:val="32"/>
        </w:rPr>
        <w:softHyphen/>
        <w:t>leiding</w:t>
      </w:r>
      <w:r w:rsidRPr="005906A1">
        <w:rPr>
          <w:rFonts w:ascii="Book Antiqua" w:hAnsi="Book Antiqua"/>
          <w:sz w:val="32"/>
          <w:szCs w:val="32"/>
        </w:rPr>
        <w:t>.</w:t>
      </w:r>
      <w:r w:rsidR="00F33E80">
        <w:rPr>
          <w:rFonts w:ascii="Book Antiqua" w:hAnsi="Book Antiqua"/>
          <w:sz w:val="32"/>
          <w:szCs w:val="32"/>
        </w:rPr>
        <w:t xml:space="preserve"> (M.b.t. </w:t>
      </w:r>
      <w:r w:rsidR="00F10FD3">
        <w:rPr>
          <w:rFonts w:ascii="Book Antiqua" w:hAnsi="Book Antiqua"/>
          <w:sz w:val="32"/>
          <w:szCs w:val="32"/>
        </w:rPr>
        <w:t>3</w:t>
      </w:r>
      <w:r w:rsidR="00F10FD3" w:rsidRPr="00F10FD3">
        <w:rPr>
          <w:rFonts w:ascii="Book Antiqua" w:hAnsi="Book Antiqua"/>
          <w:sz w:val="32"/>
          <w:szCs w:val="32"/>
          <w:vertAlign w:val="superscript"/>
        </w:rPr>
        <w:t>e</w:t>
      </w:r>
      <w:r w:rsidR="00F10FD3">
        <w:rPr>
          <w:rFonts w:ascii="Book Antiqua" w:hAnsi="Book Antiqua"/>
          <w:sz w:val="32"/>
          <w:szCs w:val="32"/>
        </w:rPr>
        <w:t xml:space="preserve"> ronde op 23 dec. uiterlijk die dag 15:00 uur.)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e. Indien een spele</w:t>
      </w:r>
      <w:r w:rsidR="00F468F1" w:rsidRPr="005906A1">
        <w:rPr>
          <w:rFonts w:ascii="Book Antiqua" w:hAnsi="Book Antiqua"/>
          <w:sz w:val="32"/>
          <w:szCs w:val="32"/>
        </w:rPr>
        <w:t xml:space="preserve">r zich </w:t>
      </w:r>
      <w:r w:rsidR="008D5D7E" w:rsidRPr="005906A1">
        <w:rPr>
          <w:rFonts w:ascii="Book Antiqua" w:hAnsi="Book Antiqua"/>
          <w:sz w:val="32"/>
          <w:szCs w:val="32"/>
        </w:rPr>
        <w:t xml:space="preserve">later </w:t>
      </w:r>
      <w:r w:rsidR="00F468F1" w:rsidRPr="005906A1">
        <w:rPr>
          <w:rFonts w:ascii="Book Antiqua" w:hAnsi="Book Antiqua"/>
          <w:sz w:val="32"/>
          <w:szCs w:val="32"/>
        </w:rPr>
        <w:t>afmeldt</w:t>
      </w:r>
      <w:r w:rsidR="00FD5608" w:rsidRPr="005906A1">
        <w:rPr>
          <w:rFonts w:ascii="Book Antiqua" w:hAnsi="Book Antiqua"/>
          <w:sz w:val="32"/>
          <w:szCs w:val="32"/>
        </w:rPr>
        <w:t xml:space="preserve"> dan hiervoor genoemd,</w:t>
      </w:r>
      <w:r w:rsidR="00F468F1" w:rsidRPr="005906A1">
        <w:rPr>
          <w:rFonts w:ascii="Book Antiqua" w:hAnsi="Book Antiqua"/>
          <w:sz w:val="32"/>
          <w:szCs w:val="32"/>
        </w:rPr>
        <w:t xml:space="preserve"> </w:t>
      </w:r>
      <w:r w:rsidRPr="005906A1">
        <w:rPr>
          <w:rFonts w:ascii="Book Antiqua" w:hAnsi="Book Antiqua"/>
          <w:sz w:val="32"/>
          <w:szCs w:val="32"/>
        </w:rPr>
        <w:t xml:space="preserve">kan de toernooidirectie </w:t>
      </w:r>
      <w:r w:rsidR="00F468F1" w:rsidRPr="005906A1">
        <w:rPr>
          <w:rFonts w:ascii="Book Antiqua" w:hAnsi="Book Antiqua"/>
          <w:sz w:val="32"/>
          <w:szCs w:val="32"/>
        </w:rPr>
        <w:t xml:space="preserve">een oordeel </w:t>
      </w:r>
      <w:r w:rsidR="00FD5608" w:rsidRPr="005906A1">
        <w:rPr>
          <w:rFonts w:ascii="Book Antiqua" w:hAnsi="Book Antiqua"/>
          <w:sz w:val="32"/>
          <w:szCs w:val="32"/>
        </w:rPr>
        <w:t xml:space="preserve">van </w:t>
      </w:r>
      <w:r w:rsidR="00FC74EA" w:rsidRPr="005906A1">
        <w:rPr>
          <w:rFonts w:ascii="Book Antiqua" w:hAnsi="Book Antiqua"/>
          <w:sz w:val="32"/>
          <w:szCs w:val="32"/>
        </w:rPr>
        <w:t>derden (bijvoorbeeld een arts) verlangen.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t>6. Partijnotatie</w:t>
      </w:r>
    </w:p>
    <w:p w:rsidR="00673CA4" w:rsidRPr="005906A1" w:rsidRDefault="00083F9B" w:rsidP="00673CA4">
      <w:pPr>
        <w:pStyle w:val="Geenafstand"/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Spelers zijn verplicht hun eigen zetten en die van </w:t>
      </w:r>
      <w:r w:rsidR="00E7521F" w:rsidRPr="005906A1">
        <w:rPr>
          <w:rFonts w:ascii="Book Antiqua" w:hAnsi="Book Antiqua"/>
          <w:sz w:val="32"/>
          <w:szCs w:val="32"/>
        </w:rPr>
        <w:t>hun</w:t>
      </w:r>
      <w:r w:rsidRPr="005906A1">
        <w:rPr>
          <w:rFonts w:ascii="Book Antiqua" w:hAnsi="Book Antiqua"/>
          <w:sz w:val="32"/>
          <w:szCs w:val="32"/>
        </w:rPr>
        <w:t xml:space="preserve"> tegenstander zet voor zet te noteren op het notatieformulier dat door de organisatie beschikbaar wordt gesteld. </w:t>
      </w:r>
      <w:r w:rsidR="00673CA4" w:rsidRPr="005906A1">
        <w:rPr>
          <w:rFonts w:ascii="Book Antiqua" w:hAnsi="Book Antiqua"/>
          <w:sz w:val="32"/>
          <w:szCs w:val="32"/>
        </w:rPr>
        <w:t>Beide spelers moeten gelijktijdig, direct na afloop van de partij de originel</w:t>
      </w:r>
      <w:r w:rsidR="00806824" w:rsidRPr="005906A1">
        <w:rPr>
          <w:rFonts w:ascii="Book Antiqua" w:hAnsi="Book Antiqua"/>
          <w:sz w:val="32"/>
          <w:szCs w:val="32"/>
        </w:rPr>
        <w:t>en van de notatieformulieren en/</w:t>
      </w:r>
      <w:r w:rsidR="00673CA4" w:rsidRPr="005906A1">
        <w:rPr>
          <w:rFonts w:ascii="Book Antiqua" w:hAnsi="Book Antiqua"/>
          <w:sz w:val="32"/>
          <w:szCs w:val="32"/>
        </w:rPr>
        <w:t>of het uitslagen</w:t>
      </w:r>
      <w:r w:rsidR="00673CA4" w:rsidRPr="005906A1">
        <w:rPr>
          <w:rFonts w:ascii="Book Antiqua" w:hAnsi="Book Antiqua"/>
          <w:sz w:val="32"/>
          <w:szCs w:val="32"/>
        </w:rPr>
        <w:softHyphen/>
        <w:t>formulier volledig ingevuld en ondertekend bij de wedstrijd</w:t>
      </w:r>
      <w:r w:rsidR="00673CA4" w:rsidRPr="005906A1">
        <w:rPr>
          <w:rFonts w:ascii="Book Antiqua" w:hAnsi="Book Antiqua"/>
          <w:sz w:val="32"/>
          <w:szCs w:val="32"/>
        </w:rPr>
        <w:softHyphen/>
        <w:t>leiding inleveren.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t>7. Foutieve uitslag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Bij een kennelijk onjuist doorgegeven of ingevoerde uitslag wordt de in</w:t>
      </w:r>
      <w:r w:rsidRPr="005906A1">
        <w:rPr>
          <w:rFonts w:ascii="Book Antiqua" w:hAnsi="Book Antiqua"/>
          <w:sz w:val="32"/>
          <w:szCs w:val="32"/>
        </w:rPr>
        <w:softHyphen/>
        <w:t xml:space="preserve">deling </w:t>
      </w:r>
      <w:r w:rsidR="007F532F" w:rsidRPr="005906A1">
        <w:rPr>
          <w:rFonts w:ascii="Book Antiqua" w:hAnsi="Book Antiqua"/>
          <w:sz w:val="32"/>
          <w:szCs w:val="32"/>
        </w:rPr>
        <w:t xml:space="preserve">van de </w:t>
      </w:r>
      <w:r w:rsidR="00E7521F" w:rsidRPr="005906A1">
        <w:rPr>
          <w:rFonts w:ascii="Book Antiqua" w:hAnsi="Book Antiqua"/>
          <w:sz w:val="32"/>
          <w:szCs w:val="32"/>
        </w:rPr>
        <w:t>volgen</w:t>
      </w:r>
      <w:r w:rsidR="00E7521F" w:rsidRPr="005906A1">
        <w:rPr>
          <w:rFonts w:ascii="Book Antiqua" w:hAnsi="Book Antiqua"/>
          <w:sz w:val="32"/>
          <w:szCs w:val="32"/>
        </w:rPr>
        <w:softHyphen/>
        <w:t xml:space="preserve">de ronde </w:t>
      </w:r>
      <w:r w:rsidRPr="005906A1">
        <w:rPr>
          <w:rFonts w:ascii="Book Antiqua" w:hAnsi="Book Antiqua"/>
          <w:sz w:val="32"/>
          <w:szCs w:val="32"/>
        </w:rPr>
        <w:t xml:space="preserve">niet meer veranderd als </w:t>
      </w:r>
      <w:r w:rsidR="007F532F" w:rsidRPr="005906A1">
        <w:rPr>
          <w:rFonts w:ascii="Book Antiqua" w:hAnsi="Book Antiqua"/>
          <w:sz w:val="32"/>
          <w:szCs w:val="32"/>
        </w:rPr>
        <w:t xml:space="preserve">die </w:t>
      </w:r>
      <w:r w:rsidRPr="005906A1">
        <w:rPr>
          <w:rFonts w:ascii="Book Antiqua" w:hAnsi="Book Antiqua"/>
          <w:sz w:val="32"/>
          <w:szCs w:val="32"/>
        </w:rPr>
        <w:t xml:space="preserve">al is gepubliceerd. Wel </w:t>
      </w:r>
      <w:r w:rsidR="003B154F">
        <w:rPr>
          <w:rFonts w:ascii="Book Antiqua" w:hAnsi="Book Antiqua"/>
          <w:sz w:val="32"/>
          <w:szCs w:val="32"/>
        </w:rPr>
        <w:t>wordt</w:t>
      </w:r>
      <w:r w:rsidRPr="005906A1">
        <w:rPr>
          <w:rFonts w:ascii="Book Antiqua" w:hAnsi="Book Antiqua"/>
          <w:sz w:val="32"/>
          <w:szCs w:val="32"/>
        </w:rPr>
        <w:t xml:space="preserve"> de uitslag </w:t>
      </w:r>
      <w:r w:rsidR="003B154F">
        <w:rPr>
          <w:rFonts w:ascii="Book Antiqua" w:hAnsi="Book Antiqua"/>
          <w:sz w:val="32"/>
          <w:szCs w:val="32"/>
        </w:rPr>
        <w:t>ge</w:t>
      </w:r>
      <w:r w:rsidRPr="005906A1">
        <w:rPr>
          <w:rFonts w:ascii="Book Antiqua" w:hAnsi="Book Antiqua"/>
          <w:sz w:val="32"/>
          <w:szCs w:val="32"/>
        </w:rPr>
        <w:t>corrige</w:t>
      </w:r>
      <w:r w:rsidR="003B154F">
        <w:rPr>
          <w:rFonts w:ascii="Book Antiqua" w:hAnsi="Book Antiqua"/>
          <w:sz w:val="32"/>
          <w:szCs w:val="32"/>
        </w:rPr>
        <w:t>erd</w:t>
      </w:r>
      <w:r w:rsidRPr="005906A1">
        <w:rPr>
          <w:rFonts w:ascii="Book Antiqua" w:hAnsi="Book Antiqua"/>
          <w:sz w:val="32"/>
          <w:szCs w:val="32"/>
        </w:rPr>
        <w:t>.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t>8. Protesten;  Commissie van Beroep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Een protest tegen een beslissing van de wedstrijdleiding moet binnen een uur na afloop van de ronde schrifte</w:t>
      </w:r>
      <w:r w:rsidRPr="005906A1">
        <w:rPr>
          <w:rFonts w:ascii="Book Antiqua" w:hAnsi="Book Antiqua"/>
          <w:sz w:val="32"/>
          <w:szCs w:val="32"/>
        </w:rPr>
        <w:softHyphen/>
        <w:t>lijk worden ingediend bij de toer</w:t>
      </w:r>
      <w:r w:rsidRPr="005906A1">
        <w:rPr>
          <w:rFonts w:ascii="Book Antiqua" w:hAnsi="Book Antiqua"/>
          <w:sz w:val="32"/>
          <w:szCs w:val="32"/>
        </w:rPr>
        <w:softHyphen/>
        <w:t>nooi</w:t>
      </w:r>
      <w:r w:rsidRPr="005906A1">
        <w:rPr>
          <w:rFonts w:ascii="Book Antiqua" w:hAnsi="Book Antiqua"/>
          <w:sz w:val="32"/>
          <w:szCs w:val="32"/>
        </w:rPr>
        <w:softHyphen/>
        <w:t>directie. Deze roept de Com</w:t>
      </w:r>
      <w:r w:rsidRPr="005906A1">
        <w:rPr>
          <w:rFonts w:ascii="Book Antiqua" w:hAnsi="Book Antiqua"/>
          <w:sz w:val="32"/>
          <w:szCs w:val="32"/>
        </w:rPr>
        <w:softHyphen/>
        <w:t>missie van Beroep bijeen, die</w:t>
      </w:r>
      <w:r w:rsidR="007F532F" w:rsidRPr="005906A1">
        <w:rPr>
          <w:rFonts w:ascii="Book Antiqua" w:hAnsi="Book Antiqua"/>
          <w:sz w:val="32"/>
          <w:szCs w:val="32"/>
        </w:rPr>
        <w:t xml:space="preserve"> be</w:t>
      </w:r>
      <w:r w:rsidR="007F532F" w:rsidRPr="005906A1">
        <w:rPr>
          <w:rFonts w:ascii="Book Antiqua" w:hAnsi="Book Antiqua"/>
          <w:sz w:val="32"/>
          <w:szCs w:val="32"/>
        </w:rPr>
        <w:softHyphen/>
        <w:t>staat</w:t>
      </w:r>
      <w:r w:rsidRPr="005906A1">
        <w:rPr>
          <w:rFonts w:ascii="Book Antiqua" w:hAnsi="Book Antiqua"/>
          <w:sz w:val="32"/>
          <w:szCs w:val="32"/>
        </w:rPr>
        <w:t xml:space="preserve"> uit drie ver</w:t>
      </w:r>
      <w:r w:rsidRPr="005906A1">
        <w:rPr>
          <w:rFonts w:ascii="Book Antiqua" w:hAnsi="Book Antiqua"/>
          <w:sz w:val="32"/>
          <w:szCs w:val="32"/>
        </w:rPr>
        <w:softHyphen/>
        <w:t>tegen</w:t>
      </w:r>
      <w:r w:rsidRPr="005906A1">
        <w:rPr>
          <w:rFonts w:ascii="Book Antiqua" w:hAnsi="Book Antiqua"/>
          <w:sz w:val="32"/>
          <w:szCs w:val="32"/>
        </w:rPr>
        <w:softHyphen/>
        <w:t>woordigers van de deel</w:t>
      </w:r>
      <w:r w:rsidRPr="005906A1">
        <w:rPr>
          <w:rFonts w:ascii="Book Antiqua" w:hAnsi="Book Antiqua"/>
          <w:sz w:val="32"/>
          <w:szCs w:val="32"/>
        </w:rPr>
        <w:softHyphen/>
        <w:t>nemers en twee reserve-leden. De Commissie doet inzake een protest een bindende uitspraak voor het begin van de volgende ronde.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t>9. Eindstand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Bij gelijk eindigen wordt de rang</w:t>
      </w:r>
      <w:r w:rsidRPr="005906A1">
        <w:rPr>
          <w:rFonts w:ascii="Book Antiqua" w:hAnsi="Book Antiqua"/>
          <w:sz w:val="32"/>
          <w:szCs w:val="32"/>
        </w:rPr>
        <w:softHyphen/>
        <w:t>schik</w:t>
      </w:r>
      <w:r w:rsidRPr="005906A1">
        <w:rPr>
          <w:rFonts w:ascii="Book Antiqua" w:hAnsi="Book Antiqua"/>
          <w:sz w:val="32"/>
          <w:szCs w:val="32"/>
        </w:rPr>
        <w:softHyphen/>
        <w:t>king bepaald door achter</w:t>
      </w:r>
      <w:r w:rsidRPr="005906A1">
        <w:rPr>
          <w:rFonts w:ascii="Book Antiqua" w:hAnsi="Book Antiqua"/>
          <w:sz w:val="32"/>
          <w:szCs w:val="32"/>
        </w:rPr>
        <w:softHyphen/>
        <w:t>een</w:t>
      </w:r>
      <w:r w:rsidRPr="005906A1">
        <w:rPr>
          <w:rFonts w:ascii="Book Antiqua" w:hAnsi="Book Antiqua"/>
          <w:sz w:val="32"/>
          <w:szCs w:val="32"/>
        </w:rPr>
        <w:softHyphen/>
        <w:t>volgens:</w:t>
      </w:r>
    </w:p>
    <w:p w:rsidR="00083F9B" w:rsidRPr="005906A1" w:rsidRDefault="00083F9B" w:rsidP="007F532F">
      <w:pPr>
        <w:ind w:left="284" w:hanging="284"/>
        <w:rPr>
          <w:rFonts w:ascii="Book Antiqua" w:hAnsi="Book Antiqua"/>
          <w:i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a.</w:t>
      </w:r>
      <w:r w:rsidRPr="005906A1">
        <w:rPr>
          <w:rFonts w:ascii="Book Antiqua" w:hAnsi="Book Antiqua"/>
          <w:sz w:val="32"/>
          <w:szCs w:val="32"/>
        </w:rPr>
        <w:tab/>
        <w:t xml:space="preserve">de uitslag van de onderlinge </w:t>
      </w:r>
      <w:r w:rsidR="00673CA4" w:rsidRPr="005906A1">
        <w:rPr>
          <w:rFonts w:ascii="Book Antiqua" w:hAnsi="Book Antiqua"/>
          <w:sz w:val="32"/>
          <w:szCs w:val="32"/>
        </w:rPr>
        <w:t>partij(en)</w:t>
      </w:r>
      <w:r w:rsidR="007F532F" w:rsidRPr="005906A1">
        <w:rPr>
          <w:rFonts w:ascii="Book Antiqua" w:hAnsi="Book Antiqua"/>
          <w:i/>
          <w:sz w:val="32"/>
          <w:szCs w:val="32"/>
        </w:rPr>
        <w:t xml:space="preserve"> </w:t>
      </w:r>
      <w:r w:rsidR="00673CA4" w:rsidRPr="005906A1">
        <w:rPr>
          <w:rFonts w:ascii="Book Antiqua" w:hAnsi="Book Antiqua"/>
          <w:i/>
          <w:sz w:val="32"/>
          <w:szCs w:val="32"/>
        </w:rPr>
        <w:t>(</w:t>
      </w:r>
      <w:r w:rsidR="007F532F" w:rsidRPr="005906A1">
        <w:rPr>
          <w:rFonts w:ascii="Book Antiqua" w:hAnsi="Book Antiqua"/>
          <w:i/>
          <w:sz w:val="32"/>
          <w:szCs w:val="32"/>
        </w:rPr>
        <w:t xml:space="preserve">alleen ter bepaling van de </w:t>
      </w:r>
      <w:r w:rsidR="00673CA4" w:rsidRPr="005906A1">
        <w:rPr>
          <w:rFonts w:ascii="Book Antiqua" w:hAnsi="Book Antiqua"/>
          <w:i/>
          <w:sz w:val="32"/>
          <w:szCs w:val="32"/>
        </w:rPr>
        <w:t>toernooiwinnaar),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b.</w:t>
      </w:r>
      <w:r w:rsidRPr="005906A1">
        <w:rPr>
          <w:rFonts w:ascii="Book Antiqua" w:hAnsi="Book Antiqua"/>
          <w:sz w:val="32"/>
          <w:szCs w:val="32"/>
        </w:rPr>
        <w:tab/>
        <w:t>weerstandspunten,</w:t>
      </w:r>
    </w:p>
    <w:p w:rsidR="00083F9B" w:rsidRPr="005906A1" w:rsidRDefault="007F532F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c.</w:t>
      </w:r>
      <w:r w:rsidRPr="005906A1">
        <w:rPr>
          <w:rFonts w:ascii="Book Antiqua" w:hAnsi="Book Antiqua"/>
          <w:sz w:val="32"/>
          <w:szCs w:val="32"/>
        </w:rPr>
        <w:tab/>
        <w:t>Sonneborn-Berger-</w:t>
      </w:r>
      <w:r w:rsidR="00083F9B" w:rsidRPr="005906A1">
        <w:rPr>
          <w:rFonts w:ascii="Book Antiqua" w:hAnsi="Book Antiqua"/>
          <w:sz w:val="32"/>
          <w:szCs w:val="32"/>
        </w:rPr>
        <w:t>score,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d.</w:t>
      </w:r>
      <w:r w:rsidRPr="005906A1">
        <w:rPr>
          <w:rFonts w:ascii="Book Antiqua" w:hAnsi="Book Antiqua"/>
          <w:sz w:val="32"/>
          <w:szCs w:val="32"/>
        </w:rPr>
        <w:tab/>
        <w:t>progressieve score,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e.</w:t>
      </w:r>
      <w:r w:rsidRPr="005906A1">
        <w:rPr>
          <w:rFonts w:ascii="Book Antiqua" w:hAnsi="Book Antiqua"/>
          <w:sz w:val="32"/>
          <w:szCs w:val="32"/>
        </w:rPr>
        <w:tab/>
        <w:t>meeste winstpartijen,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f.</w:t>
      </w:r>
      <w:r w:rsidRPr="005906A1">
        <w:rPr>
          <w:rFonts w:ascii="Book Antiqua" w:hAnsi="Book Antiqua"/>
          <w:sz w:val="32"/>
          <w:szCs w:val="32"/>
        </w:rPr>
        <w:tab/>
        <w:t>loting.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F54DCE" w:rsidRDefault="00F54DCE">
      <w:pPr>
        <w:rPr>
          <w:rFonts w:ascii="Book Antiqua" w:hAnsi="Book Antiqua"/>
          <w:bCs/>
          <w:smallCaps/>
          <w:sz w:val="32"/>
          <w:szCs w:val="32"/>
          <w:u w:val="single"/>
        </w:rPr>
      </w:pPr>
      <w:r>
        <w:rPr>
          <w:sz w:val="32"/>
          <w:szCs w:val="32"/>
        </w:rPr>
        <w:br w:type="page"/>
      </w: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lastRenderedPageBreak/>
        <w:t xml:space="preserve">10. </w:t>
      </w:r>
      <w:r w:rsidR="001879AD" w:rsidRPr="005906A1">
        <w:rPr>
          <w:sz w:val="32"/>
          <w:szCs w:val="32"/>
        </w:rPr>
        <w:t>Prijzenverde</w:t>
      </w:r>
      <w:r w:rsidRPr="005906A1">
        <w:rPr>
          <w:sz w:val="32"/>
          <w:szCs w:val="32"/>
        </w:rPr>
        <w:t>ling bij gelijk eindigen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Alle prijzen toekomend aan spelers met een gelijk aantal punten worden evenredig verdeeld, tenzij het bijzon</w:t>
      </w:r>
      <w:r w:rsidRPr="005906A1">
        <w:rPr>
          <w:rFonts w:ascii="Book Antiqua" w:hAnsi="Book Antiqua"/>
          <w:sz w:val="32"/>
          <w:szCs w:val="32"/>
        </w:rPr>
        <w:softHyphen/>
        <w:t>dere prijzen betreft (</w:t>
      </w:r>
      <w:r w:rsidR="005529D5">
        <w:rPr>
          <w:rFonts w:ascii="Book Antiqua" w:hAnsi="Book Antiqua"/>
          <w:sz w:val="32"/>
          <w:szCs w:val="32"/>
        </w:rPr>
        <w:t xml:space="preserve">ratingprijs en </w:t>
      </w:r>
      <w:r w:rsidR="003B154F">
        <w:rPr>
          <w:rFonts w:ascii="Book Antiqua" w:hAnsi="Book Antiqua"/>
          <w:sz w:val="32"/>
          <w:szCs w:val="32"/>
        </w:rPr>
        <w:t>eventueel toe te kennen jeugd-, dames-</w:t>
      </w:r>
      <w:r w:rsidRPr="005906A1">
        <w:rPr>
          <w:rFonts w:ascii="Book Antiqua" w:hAnsi="Book Antiqua"/>
          <w:sz w:val="32"/>
          <w:szCs w:val="32"/>
        </w:rPr>
        <w:t xml:space="preserve"> en</w:t>
      </w:r>
      <w:r w:rsidR="003B154F">
        <w:rPr>
          <w:rFonts w:ascii="Book Antiqua" w:hAnsi="Book Antiqua"/>
          <w:sz w:val="32"/>
          <w:szCs w:val="32"/>
        </w:rPr>
        <w:t>/of</w:t>
      </w:r>
      <w:r w:rsidRPr="005906A1">
        <w:rPr>
          <w:rFonts w:ascii="Book Antiqua" w:hAnsi="Book Antiqua"/>
          <w:sz w:val="32"/>
          <w:szCs w:val="32"/>
        </w:rPr>
        <w:t xml:space="preserve"> seniorenprijs).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Een uit te reiken prijs </w:t>
      </w:r>
      <w:r w:rsidR="00580904" w:rsidRPr="005906A1">
        <w:rPr>
          <w:rFonts w:ascii="Book Antiqua" w:hAnsi="Book Antiqua"/>
          <w:sz w:val="32"/>
          <w:szCs w:val="32"/>
        </w:rPr>
        <w:t xml:space="preserve">in een groep </w:t>
      </w:r>
      <w:r w:rsidRPr="005906A1">
        <w:rPr>
          <w:rFonts w:ascii="Book Antiqua" w:hAnsi="Book Antiqua"/>
          <w:sz w:val="32"/>
          <w:szCs w:val="32"/>
        </w:rPr>
        <w:t xml:space="preserve">is nooit kleiner dan 1/3 </w:t>
      </w:r>
      <w:r w:rsidR="00580904" w:rsidRPr="005906A1">
        <w:rPr>
          <w:rFonts w:ascii="Book Antiqua" w:hAnsi="Book Antiqua"/>
          <w:sz w:val="32"/>
          <w:szCs w:val="32"/>
        </w:rPr>
        <w:t xml:space="preserve">deel </w:t>
      </w:r>
      <w:r w:rsidRPr="005906A1">
        <w:rPr>
          <w:rFonts w:ascii="Book Antiqua" w:hAnsi="Book Antiqua"/>
          <w:sz w:val="32"/>
          <w:szCs w:val="32"/>
        </w:rPr>
        <w:t xml:space="preserve">van de prijs </w:t>
      </w:r>
      <w:r w:rsidR="00580904" w:rsidRPr="005906A1">
        <w:rPr>
          <w:rFonts w:ascii="Book Antiqua" w:hAnsi="Book Antiqua"/>
          <w:sz w:val="32"/>
          <w:szCs w:val="32"/>
        </w:rPr>
        <w:t>met de laagste waarde</w:t>
      </w:r>
      <w:r w:rsidR="003B154F">
        <w:rPr>
          <w:rFonts w:ascii="Book Antiqua" w:hAnsi="Book Antiqua"/>
          <w:sz w:val="32"/>
          <w:szCs w:val="32"/>
        </w:rPr>
        <w:t xml:space="preserve"> in die groep</w:t>
      </w:r>
      <w:r w:rsidRPr="005906A1">
        <w:rPr>
          <w:rFonts w:ascii="Book Antiqua" w:hAnsi="Book Antiqua"/>
          <w:sz w:val="32"/>
          <w:szCs w:val="32"/>
        </w:rPr>
        <w:t xml:space="preserve">. Als voor een groep </w:t>
      </w:r>
      <w:r w:rsidR="00580904" w:rsidRPr="005906A1">
        <w:rPr>
          <w:rFonts w:ascii="Book Antiqua" w:hAnsi="Book Antiqua"/>
          <w:sz w:val="32"/>
          <w:szCs w:val="32"/>
        </w:rPr>
        <w:t>prijs</w:t>
      </w:r>
      <w:r w:rsidRPr="005906A1">
        <w:rPr>
          <w:rFonts w:ascii="Book Antiqua" w:hAnsi="Book Antiqua"/>
          <w:sz w:val="32"/>
          <w:szCs w:val="32"/>
        </w:rPr>
        <w:t>winnaars het beschikbare bedrag niet toe</w:t>
      </w:r>
      <w:r w:rsidRPr="005906A1">
        <w:rPr>
          <w:rFonts w:ascii="Book Antiqua" w:hAnsi="Book Antiqua"/>
          <w:sz w:val="32"/>
          <w:szCs w:val="32"/>
        </w:rPr>
        <w:softHyphen/>
        <w:t>reikend is om aan het gestelde minimum van 1/3 te voldoen, dan vallen er zoveel spelers af als nodig is, volgens de criteria in punt 9.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Prijzen worden altijd naar boven afgerond op een veelvoud van € 5,-.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1879AD" w:rsidRDefault="00083F9B">
      <w:pPr>
        <w:rPr>
          <w:rFonts w:ascii="Book Antiqua" w:hAnsi="Book Antiqua"/>
          <w:sz w:val="2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t>11. Ratingverwerking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De resultaten van </w:t>
      </w:r>
      <w:r w:rsidR="008D0B14">
        <w:rPr>
          <w:rFonts w:ascii="Book Antiqua" w:hAnsi="Book Antiqua"/>
          <w:sz w:val="32"/>
          <w:szCs w:val="32"/>
        </w:rPr>
        <w:t>alle groepen worden in de KNSB-rating verwerkt.</w:t>
      </w:r>
      <w:r w:rsidRPr="005906A1">
        <w:rPr>
          <w:rFonts w:ascii="Book Antiqua" w:hAnsi="Book Antiqua"/>
          <w:sz w:val="32"/>
          <w:szCs w:val="32"/>
        </w:rPr>
        <w:t xml:space="preserve"> </w:t>
      </w:r>
      <w:r w:rsidR="008D0B14">
        <w:rPr>
          <w:rFonts w:ascii="Book Antiqua" w:hAnsi="Book Antiqua"/>
          <w:sz w:val="32"/>
          <w:szCs w:val="32"/>
        </w:rPr>
        <w:t xml:space="preserve">In de FIDE-rating in elk geval de resultaten van de </w:t>
      </w:r>
      <w:r w:rsidRPr="005906A1">
        <w:rPr>
          <w:rFonts w:ascii="Book Antiqua" w:hAnsi="Book Antiqua"/>
          <w:sz w:val="32"/>
          <w:szCs w:val="32"/>
        </w:rPr>
        <w:t>Open groepen AB</w:t>
      </w:r>
      <w:r w:rsidR="007B0DED" w:rsidRPr="005906A1">
        <w:rPr>
          <w:rFonts w:ascii="Book Antiqua" w:hAnsi="Book Antiqua"/>
          <w:sz w:val="32"/>
          <w:szCs w:val="32"/>
        </w:rPr>
        <w:t>C</w:t>
      </w:r>
      <w:r w:rsidR="008D0B14">
        <w:rPr>
          <w:rFonts w:ascii="Book Antiqua" w:hAnsi="Book Antiqua"/>
          <w:sz w:val="32"/>
          <w:szCs w:val="32"/>
        </w:rPr>
        <w:t>;</w:t>
      </w:r>
      <w:r w:rsidRPr="005906A1">
        <w:rPr>
          <w:rFonts w:ascii="Book Antiqua" w:hAnsi="Book Antiqua"/>
          <w:sz w:val="32"/>
          <w:szCs w:val="32"/>
        </w:rPr>
        <w:t xml:space="preserve"> </w:t>
      </w:r>
      <w:proofErr w:type="spellStart"/>
      <w:r w:rsidR="008D0B14" w:rsidRPr="005906A1">
        <w:rPr>
          <w:rFonts w:ascii="Book Antiqua" w:hAnsi="Book Antiqua"/>
          <w:sz w:val="32"/>
          <w:szCs w:val="32"/>
        </w:rPr>
        <w:t>Compact</w:t>
      </w:r>
      <w:r w:rsidR="008D0B14" w:rsidRPr="005906A1">
        <w:rPr>
          <w:rFonts w:ascii="Book Antiqua" w:hAnsi="Book Antiqua"/>
          <w:sz w:val="32"/>
          <w:szCs w:val="32"/>
        </w:rPr>
        <w:softHyphen/>
        <w:t>groepen</w:t>
      </w:r>
      <w:proofErr w:type="spellEnd"/>
      <w:r w:rsidR="00F10FD3">
        <w:rPr>
          <w:rFonts w:ascii="Book Antiqua" w:hAnsi="Book Antiqua"/>
          <w:sz w:val="32"/>
          <w:szCs w:val="32"/>
        </w:rPr>
        <w:t xml:space="preserve"> A</w:t>
      </w:r>
      <w:r w:rsidR="008D0B14" w:rsidRPr="005906A1">
        <w:rPr>
          <w:rFonts w:ascii="Book Antiqua" w:hAnsi="Book Antiqua"/>
          <w:sz w:val="32"/>
          <w:szCs w:val="32"/>
        </w:rPr>
        <w:t xml:space="preserve">BC </w:t>
      </w:r>
      <w:r w:rsidR="008D0B14">
        <w:rPr>
          <w:rFonts w:ascii="Book Antiqua" w:hAnsi="Book Antiqua"/>
          <w:sz w:val="32"/>
          <w:szCs w:val="32"/>
        </w:rPr>
        <w:t>en onder voorbehoud D;</w:t>
      </w:r>
      <w:r w:rsidR="00F54DCE">
        <w:rPr>
          <w:rFonts w:ascii="Book Antiqua" w:hAnsi="Book Antiqua"/>
          <w:sz w:val="32"/>
          <w:szCs w:val="32"/>
        </w:rPr>
        <w:t xml:space="preserve"> </w:t>
      </w:r>
      <w:r w:rsidR="005906A1" w:rsidRPr="005906A1">
        <w:rPr>
          <w:rFonts w:ascii="Book Antiqua" w:hAnsi="Book Antiqua"/>
          <w:sz w:val="32"/>
          <w:szCs w:val="32"/>
        </w:rPr>
        <w:t xml:space="preserve">Vierkampen </w:t>
      </w:r>
      <w:r w:rsidR="008D0B14">
        <w:rPr>
          <w:rFonts w:ascii="Book Antiqua" w:hAnsi="Book Antiqua"/>
          <w:sz w:val="32"/>
          <w:szCs w:val="32"/>
        </w:rPr>
        <w:t xml:space="preserve">voor zover er </w:t>
      </w:r>
      <w:r w:rsidR="00686EA1">
        <w:rPr>
          <w:rFonts w:ascii="Book Antiqua" w:hAnsi="Book Antiqua"/>
          <w:sz w:val="32"/>
          <w:szCs w:val="32"/>
        </w:rPr>
        <w:t>minimaal drie ratinghouders in een vierkamp bij elkaar zijn ingedeeld.</w:t>
      </w:r>
    </w:p>
    <w:p w:rsidR="001879AD" w:rsidRPr="005906A1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1879AD">
        <w:t>12</w:t>
      </w:r>
      <w:r w:rsidRPr="005906A1">
        <w:rPr>
          <w:sz w:val="32"/>
          <w:szCs w:val="32"/>
        </w:rPr>
        <w:t>. Sanctie</w:t>
      </w:r>
    </w:p>
    <w:p w:rsidR="00F54DCE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Indien een deelnemer </w:t>
      </w:r>
      <w:r w:rsidR="007F532F" w:rsidRPr="005906A1">
        <w:rPr>
          <w:rFonts w:ascii="Book Antiqua" w:hAnsi="Book Antiqua"/>
          <w:sz w:val="32"/>
          <w:szCs w:val="32"/>
        </w:rPr>
        <w:t>zonder de wedstrijdleiding hiervan vooraf in kennis te stellen</w:t>
      </w:r>
      <w:r w:rsidR="001E3FF8" w:rsidRPr="005906A1">
        <w:rPr>
          <w:rFonts w:ascii="Book Antiqua" w:hAnsi="Book Antiqua"/>
          <w:sz w:val="32"/>
          <w:szCs w:val="32"/>
        </w:rPr>
        <w:t>,</w:t>
      </w:r>
      <w:r w:rsidR="007F532F" w:rsidRPr="005906A1">
        <w:rPr>
          <w:rFonts w:ascii="Book Antiqua" w:hAnsi="Book Antiqua"/>
          <w:sz w:val="32"/>
          <w:szCs w:val="32"/>
        </w:rPr>
        <w:t xml:space="preserve"> </w:t>
      </w:r>
      <w:r w:rsidR="001E3FF8" w:rsidRPr="005906A1">
        <w:rPr>
          <w:rFonts w:ascii="Book Antiqua" w:hAnsi="Book Antiqua"/>
          <w:sz w:val="32"/>
          <w:szCs w:val="32"/>
        </w:rPr>
        <w:t xml:space="preserve">in een ronde niet aan het bord verschijnt of </w:t>
      </w:r>
      <w:r w:rsidRPr="005906A1">
        <w:rPr>
          <w:rFonts w:ascii="Book Antiqua" w:hAnsi="Book Antiqua"/>
          <w:sz w:val="32"/>
          <w:szCs w:val="32"/>
        </w:rPr>
        <w:t xml:space="preserve">het </w:t>
      </w:r>
      <w:r w:rsidRPr="005906A1">
        <w:rPr>
          <w:rFonts w:ascii="Book Antiqua" w:hAnsi="Book Antiqua"/>
          <w:sz w:val="32"/>
          <w:szCs w:val="32"/>
        </w:rPr>
        <w:lastRenderedPageBreak/>
        <w:t>toernooi verlaat,</w:t>
      </w:r>
      <w:r w:rsidR="001E3FF8" w:rsidRPr="005906A1">
        <w:rPr>
          <w:rFonts w:ascii="Book Antiqua" w:hAnsi="Book Antiqua"/>
          <w:sz w:val="32"/>
          <w:szCs w:val="32"/>
        </w:rPr>
        <w:t xml:space="preserve"> </w:t>
      </w:r>
      <w:r w:rsidRPr="005906A1">
        <w:rPr>
          <w:rFonts w:ascii="Book Antiqua" w:hAnsi="Book Antiqua"/>
          <w:sz w:val="32"/>
          <w:szCs w:val="32"/>
        </w:rPr>
        <w:t xml:space="preserve">behoudt de organisatie zich het recht voor bij </w:t>
      </w:r>
    </w:p>
    <w:p w:rsidR="004604B8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een volgend toernooi het inschrijfgeld voor de betreffende </w:t>
      </w:r>
    </w:p>
    <w:p w:rsidR="00083F9B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speler te ver</w:t>
      </w:r>
      <w:r w:rsidRPr="005906A1">
        <w:rPr>
          <w:rFonts w:ascii="Book Antiqua" w:hAnsi="Book Antiqua"/>
          <w:sz w:val="32"/>
          <w:szCs w:val="32"/>
        </w:rPr>
        <w:softHyphen/>
        <w:t>dubbelen. Het extra betaalde inleg</w:t>
      </w:r>
      <w:r w:rsidRPr="005906A1">
        <w:rPr>
          <w:rFonts w:ascii="Book Antiqua" w:hAnsi="Book Antiqua"/>
          <w:sz w:val="32"/>
          <w:szCs w:val="32"/>
        </w:rPr>
        <w:softHyphen/>
        <w:t>geld wordt na het volledig voltooien van dat toernooi geretourneerd.</w:t>
      </w:r>
    </w:p>
    <w:p w:rsidR="001879AD" w:rsidRPr="001879AD" w:rsidRDefault="001879AD" w:rsidP="001879AD">
      <w:pPr>
        <w:rPr>
          <w:rFonts w:ascii="Book Antiqua" w:hAnsi="Book Antiqua"/>
          <w:sz w:val="14"/>
          <w:szCs w:val="14"/>
        </w:rPr>
      </w:pPr>
    </w:p>
    <w:p w:rsidR="00083F9B" w:rsidRPr="005906A1" w:rsidRDefault="00083F9B">
      <w:pPr>
        <w:pStyle w:val="6LijstKopje14OndkH"/>
        <w:rPr>
          <w:sz w:val="32"/>
          <w:szCs w:val="32"/>
        </w:rPr>
      </w:pPr>
      <w:r w:rsidRPr="005906A1">
        <w:rPr>
          <w:sz w:val="32"/>
          <w:szCs w:val="32"/>
        </w:rPr>
        <w:t>13. Slotbepalingen</w:t>
      </w:r>
    </w:p>
    <w:p w:rsidR="00673CA4" w:rsidRPr="005906A1" w:rsidRDefault="00083F9B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Het is niet toegestaan in de speelzaal alcoh</w:t>
      </w:r>
      <w:r w:rsidR="00673CA4" w:rsidRPr="005906A1">
        <w:rPr>
          <w:rFonts w:ascii="Book Antiqua" w:hAnsi="Book Antiqua"/>
          <w:sz w:val="32"/>
          <w:szCs w:val="32"/>
        </w:rPr>
        <w:t>olische consumpties te nuttigen,</w:t>
      </w:r>
      <w:r w:rsidR="00F10FD3">
        <w:rPr>
          <w:rFonts w:ascii="Book Antiqua" w:hAnsi="Book Antiqua"/>
          <w:sz w:val="32"/>
          <w:szCs w:val="32"/>
        </w:rPr>
        <w:t xml:space="preserve"> </w:t>
      </w:r>
      <w:r w:rsidR="00673CA4" w:rsidRPr="005906A1">
        <w:rPr>
          <w:rFonts w:ascii="Book Antiqua" w:hAnsi="Book Antiqua"/>
          <w:sz w:val="32"/>
          <w:szCs w:val="32"/>
        </w:rPr>
        <w:t xml:space="preserve">noch gebruik te maken van </w:t>
      </w:r>
      <w:r w:rsidR="00097AA9" w:rsidRPr="005906A1">
        <w:rPr>
          <w:rFonts w:ascii="Book Antiqua" w:hAnsi="Book Antiqua"/>
          <w:sz w:val="32"/>
          <w:szCs w:val="32"/>
        </w:rPr>
        <w:t>(</w:t>
      </w:r>
      <w:r w:rsidR="00FD5608" w:rsidRPr="005906A1">
        <w:rPr>
          <w:rFonts w:ascii="Book Antiqua" w:hAnsi="Book Antiqua"/>
          <w:sz w:val="32"/>
          <w:szCs w:val="32"/>
        </w:rPr>
        <w:t>elektronische</w:t>
      </w:r>
      <w:r w:rsidR="00097AA9" w:rsidRPr="005906A1">
        <w:rPr>
          <w:rFonts w:ascii="Book Antiqua" w:hAnsi="Book Antiqua"/>
          <w:sz w:val="32"/>
          <w:szCs w:val="32"/>
        </w:rPr>
        <w:t>)</w:t>
      </w:r>
      <w:r w:rsidR="00FD5608" w:rsidRPr="005906A1">
        <w:rPr>
          <w:rFonts w:ascii="Book Antiqua" w:hAnsi="Book Antiqua"/>
          <w:sz w:val="32"/>
          <w:szCs w:val="32"/>
        </w:rPr>
        <w:t xml:space="preserve"> </w:t>
      </w:r>
      <w:r w:rsidR="00097AA9" w:rsidRPr="005906A1">
        <w:rPr>
          <w:rFonts w:ascii="Book Antiqua" w:hAnsi="Book Antiqua"/>
          <w:sz w:val="32"/>
          <w:szCs w:val="32"/>
        </w:rPr>
        <w:t>communicatiemiddelen</w:t>
      </w:r>
      <w:r w:rsidR="0009657F" w:rsidRPr="0009657F">
        <w:rPr>
          <w:rFonts w:ascii="Book Antiqua" w:hAnsi="Book Antiqua"/>
          <w:sz w:val="32"/>
          <w:szCs w:val="32"/>
        </w:rPr>
        <w:t xml:space="preserve"> </w:t>
      </w:r>
      <w:r w:rsidR="0009657F" w:rsidRPr="005906A1">
        <w:rPr>
          <w:rFonts w:ascii="Book Antiqua" w:hAnsi="Book Antiqua"/>
          <w:sz w:val="32"/>
          <w:szCs w:val="32"/>
        </w:rPr>
        <w:t>of andere apparat</w:t>
      </w:r>
      <w:r w:rsidR="0009657F">
        <w:rPr>
          <w:rFonts w:ascii="Book Antiqua" w:hAnsi="Book Antiqua"/>
          <w:sz w:val="32"/>
          <w:szCs w:val="32"/>
        </w:rPr>
        <w:t>en</w:t>
      </w:r>
      <w:r w:rsidR="0009657F" w:rsidRPr="005906A1">
        <w:rPr>
          <w:rFonts w:ascii="Book Antiqua" w:hAnsi="Book Antiqua"/>
          <w:sz w:val="32"/>
          <w:szCs w:val="32"/>
        </w:rPr>
        <w:t xml:space="preserve"> met behulp waarvan partijen geanalyseerd kunnen worden</w:t>
      </w:r>
      <w:r w:rsidR="00FD5608" w:rsidRPr="005906A1">
        <w:rPr>
          <w:rFonts w:ascii="Book Antiqua" w:hAnsi="Book Antiqua"/>
          <w:sz w:val="32"/>
          <w:szCs w:val="32"/>
        </w:rPr>
        <w:t>.</w:t>
      </w:r>
      <w:r w:rsidR="0009657F">
        <w:rPr>
          <w:rFonts w:ascii="Book Antiqua" w:hAnsi="Book Antiqua"/>
          <w:sz w:val="32"/>
          <w:szCs w:val="32"/>
        </w:rPr>
        <w:t xml:space="preserve"> </w:t>
      </w:r>
    </w:p>
    <w:p w:rsidR="00F12466" w:rsidRPr="005906A1" w:rsidRDefault="00F12466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 xml:space="preserve">In het spelersgebied mogen spelers </w:t>
      </w:r>
      <w:r w:rsidR="0009657F">
        <w:rPr>
          <w:rFonts w:ascii="Book Antiqua" w:hAnsi="Book Antiqua"/>
          <w:sz w:val="32"/>
          <w:szCs w:val="32"/>
        </w:rPr>
        <w:t xml:space="preserve">dergelijke apparaten niet bij zich dragen, ze </w:t>
      </w:r>
      <w:r w:rsidRPr="005906A1">
        <w:rPr>
          <w:rFonts w:ascii="Book Antiqua" w:hAnsi="Book Antiqua"/>
          <w:sz w:val="32"/>
          <w:szCs w:val="32"/>
        </w:rPr>
        <w:t>mogen alleen bewaard worden in een tas of jas, op één en dezelfde plaats gedurende de partij.</w:t>
      </w:r>
    </w:p>
    <w:p w:rsidR="00F12466" w:rsidRDefault="00F12466">
      <w:pPr>
        <w:rPr>
          <w:rFonts w:ascii="Book Antiqua" w:hAnsi="Book Antiqua"/>
          <w:sz w:val="32"/>
          <w:szCs w:val="32"/>
        </w:rPr>
      </w:pPr>
      <w:r w:rsidRPr="005906A1">
        <w:rPr>
          <w:rFonts w:ascii="Book Antiqua" w:hAnsi="Book Antiqua"/>
          <w:sz w:val="32"/>
          <w:szCs w:val="32"/>
        </w:rPr>
        <w:t>Als geconstateerd wordt dat een speler een dergelijk apparaat ingeschakeld heeft staan dan verliest hij de partij.</w:t>
      </w:r>
    </w:p>
    <w:p w:rsidR="0009657F" w:rsidRPr="005906A1" w:rsidRDefault="0009657F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Wie dat risico niet wil lopen kan het in bewaring geven bij de wedstrijdleiding.</w:t>
      </w:r>
    </w:p>
    <w:p w:rsidR="00083F9B" w:rsidRPr="001879AD" w:rsidRDefault="00083F9B">
      <w:pPr>
        <w:rPr>
          <w:rFonts w:ascii="Book Antiqua" w:hAnsi="Book Antiqua"/>
          <w:sz w:val="14"/>
          <w:szCs w:val="14"/>
        </w:rPr>
      </w:pPr>
    </w:p>
    <w:p w:rsidR="00637B29" w:rsidRDefault="00637B29">
      <w:pPr>
        <w:rPr>
          <w:rFonts w:ascii="Book Antiqua" w:hAnsi="Book Antiqua"/>
          <w:i/>
          <w:sz w:val="32"/>
          <w:szCs w:val="32"/>
        </w:rPr>
      </w:pPr>
    </w:p>
    <w:p w:rsidR="00637B29" w:rsidRDefault="00637B29">
      <w:pPr>
        <w:rPr>
          <w:rFonts w:ascii="Book Antiqua" w:hAnsi="Book Antiqua"/>
          <w:i/>
          <w:sz w:val="32"/>
          <w:szCs w:val="32"/>
        </w:rPr>
      </w:pPr>
    </w:p>
    <w:p w:rsidR="00637B29" w:rsidRDefault="00637B29">
      <w:pPr>
        <w:rPr>
          <w:rFonts w:ascii="Book Antiqua" w:hAnsi="Book Antiqua"/>
          <w:i/>
          <w:sz w:val="32"/>
          <w:szCs w:val="32"/>
        </w:rPr>
      </w:pPr>
    </w:p>
    <w:p w:rsidR="00637B29" w:rsidRDefault="00637B29">
      <w:pPr>
        <w:rPr>
          <w:rFonts w:ascii="Book Antiqua" w:hAnsi="Book Antiqua"/>
          <w:i/>
          <w:sz w:val="32"/>
          <w:szCs w:val="32"/>
        </w:rPr>
      </w:pPr>
    </w:p>
    <w:p w:rsidR="00083F9B" w:rsidRPr="005906A1" w:rsidRDefault="00083F9B">
      <w:pPr>
        <w:rPr>
          <w:rFonts w:ascii="Book Antiqua" w:hAnsi="Book Antiqua"/>
          <w:i/>
          <w:sz w:val="32"/>
          <w:szCs w:val="32"/>
        </w:rPr>
      </w:pPr>
      <w:r w:rsidRPr="005906A1">
        <w:rPr>
          <w:rFonts w:ascii="Book Antiqua" w:hAnsi="Book Antiqua"/>
          <w:i/>
          <w:sz w:val="32"/>
          <w:szCs w:val="32"/>
        </w:rPr>
        <w:t>In gevallen waarin dit reglement niet voorziet beslist de toernooi</w:t>
      </w:r>
      <w:r w:rsidRPr="005906A1">
        <w:rPr>
          <w:rFonts w:ascii="Book Antiqua" w:hAnsi="Book Antiqua"/>
          <w:i/>
          <w:sz w:val="32"/>
          <w:szCs w:val="32"/>
        </w:rPr>
        <w:softHyphen/>
        <w:t>directie na overleg met de wedstrijd</w:t>
      </w:r>
      <w:r w:rsidRPr="005906A1">
        <w:rPr>
          <w:rFonts w:ascii="Book Antiqua" w:hAnsi="Book Antiqua"/>
          <w:i/>
          <w:sz w:val="32"/>
          <w:szCs w:val="32"/>
        </w:rPr>
        <w:softHyphen/>
        <w:t>leiding.</w:t>
      </w:r>
    </w:p>
    <w:p w:rsidR="00083F9B" w:rsidRPr="001879AD" w:rsidRDefault="00083F9B">
      <w:pPr>
        <w:rPr>
          <w:rFonts w:ascii="Book Antiqua" w:hAnsi="Book Antiqua"/>
        </w:rPr>
        <w:sectPr w:rsidR="00083F9B" w:rsidRPr="001879AD" w:rsidSect="001879AD">
          <w:type w:val="continuous"/>
          <w:pgSz w:w="11906" w:h="16838" w:code="9"/>
          <w:pgMar w:top="567" w:right="567" w:bottom="567" w:left="567" w:header="0" w:footer="851" w:gutter="0"/>
          <w:cols w:num="2" w:space="397"/>
          <w:docGrid w:linePitch="360"/>
        </w:sectPr>
      </w:pPr>
    </w:p>
    <w:p w:rsidR="00083F9B" w:rsidRPr="001879AD" w:rsidRDefault="00083F9B">
      <w:pPr>
        <w:pStyle w:val="AltGewoon"/>
        <w:rPr>
          <w:szCs w:val="26"/>
        </w:rPr>
      </w:pPr>
      <w:r w:rsidRPr="001879AD">
        <w:rPr>
          <w:szCs w:val="26"/>
        </w:rPr>
        <w:lastRenderedPageBreak/>
        <w:t>__________________</w:t>
      </w:r>
      <w:r w:rsidR="001879AD">
        <w:rPr>
          <w:szCs w:val="26"/>
        </w:rPr>
        <w:t>______________________</w:t>
      </w:r>
      <w:r w:rsidRPr="001879AD">
        <w:rPr>
          <w:szCs w:val="26"/>
        </w:rPr>
        <w:t>____________________________________</w:t>
      </w:r>
    </w:p>
    <w:sectPr w:rsidR="00083F9B" w:rsidRPr="001879AD" w:rsidSect="001879AD">
      <w:headerReference w:type="default" r:id="rId8"/>
      <w:type w:val="continuous"/>
      <w:pgSz w:w="11906" w:h="16838" w:code="9"/>
      <w:pgMar w:top="567" w:right="567" w:bottom="567" w:left="567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5E" w:rsidRDefault="00740B5E">
      <w:r>
        <w:separator/>
      </w:r>
    </w:p>
  </w:endnote>
  <w:endnote w:type="continuationSeparator" w:id="0">
    <w:p w:rsidR="00740B5E" w:rsidRDefault="0074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igurineCB TimeSP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iagramTTFritz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5E" w:rsidRDefault="00740B5E">
      <w:r>
        <w:separator/>
      </w:r>
    </w:p>
  </w:footnote>
  <w:footnote w:type="continuationSeparator" w:id="0">
    <w:p w:rsidR="00740B5E" w:rsidRDefault="0074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F9B" w:rsidRDefault="00083F9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30"/>
    <w:multiLevelType w:val="hybridMultilevel"/>
    <w:tmpl w:val="4F7A730A"/>
    <w:lvl w:ilvl="0" w:tplc="C1660864">
      <w:start w:val="4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40722"/>
    <w:multiLevelType w:val="hybridMultilevel"/>
    <w:tmpl w:val="1AAE065A"/>
    <w:lvl w:ilvl="0" w:tplc="57A83874">
      <w:start w:val="13"/>
      <w:numFmt w:val="decimal"/>
      <w:lvlText w:val="%1"/>
      <w:lvlJc w:val="left"/>
      <w:pPr>
        <w:tabs>
          <w:tab w:val="num" w:pos="1695"/>
        </w:tabs>
        <w:ind w:left="169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906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93691B"/>
    <w:multiLevelType w:val="hybridMultilevel"/>
    <w:tmpl w:val="F83A5622"/>
    <w:lvl w:ilvl="0" w:tplc="28C8F0F8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FFA0F7A"/>
    <w:multiLevelType w:val="singleLevel"/>
    <w:tmpl w:val="0413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BF4C56"/>
    <w:multiLevelType w:val="hybridMultilevel"/>
    <w:tmpl w:val="4CC6D188"/>
    <w:lvl w:ilvl="0" w:tplc="F140CF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9ED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FE5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CE2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ED2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7C6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527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AF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67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E186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9E"/>
    <w:rsid w:val="000267F9"/>
    <w:rsid w:val="0006573C"/>
    <w:rsid w:val="00083F9B"/>
    <w:rsid w:val="0009657F"/>
    <w:rsid w:val="00097AA9"/>
    <w:rsid w:val="000C2F64"/>
    <w:rsid w:val="000E66EF"/>
    <w:rsid w:val="001879AD"/>
    <w:rsid w:val="001A6A4D"/>
    <w:rsid w:val="001B7FDB"/>
    <w:rsid w:val="001C7708"/>
    <w:rsid w:val="001E3FF8"/>
    <w:rsid w:val="002073F3"/>
    <w:rsid w:val="002169A6"/>
    <w:rsid w:val="0027103D"/>
    <w:rsid w:val="002A7BCE"/>
    <w:rsid w:val="00353CE3"/>
    <w:rsid w:val="003A5F41"/>
    <w:rsid w:val="003B154F"/>
    <w:rsid w:val="003C4463"/>
    <w:rsid w:val="0044106A"/>
    <w:rsid w:val="00442A52"/>
    <w:rsid w:val="004604B8"/>
    <w:rsid w:val="00494939"/>
    <w:rsid w:val="004C646D"/>
    <w:rsid w:val="0052433A"/>
    <w:rsid w:val="005529D5"/>
    <w:rsid w:val="00580904"/>
    <w:rsid w:val="005906A1"/>
    <w:rsid w:val="005B33F0"/>
    <w:rsid w:val="00637B29"/>
    <w:rsid w:val="00647B81"/>
    <w:rsid w:val="00673CA4"/>
    <w:rsid w:val="00686EA1"/>
    <w:rsid w:val="006E6ADA"/>
    <w:rsid w:val="006F310F"/>
    <w:rsid w:val="00740B5E"/>
    <w:rsid w:val="00747EEF"/>
    <w:rsid w:val="0076040A"/>
    <w:rsid w:val="00785415"/>
    <w:rsid w:val="007B0DED"/>
    <w:rsid w:val="007B12F8"/>
    <w:rsid w:val="007F532F"/>
    <w:rsid w:val="00806824"/>
    <w:rsid w:val="00866401"/>
    <w:rsid w:val="00875B98"/>
    <w:rsid w:val="008D0B14"/>
    <w:rsid w:val="008D5D7E"/>
    <w:rsid w:val="008F4D5E"/>
    <w:rsid w:val="00900378"/>
    <w:rsid w:val="009D51E3"/>
    <w:rsid w:val="009E04B2"/>
    <w:rsid w:val="00A30A1E"/>
    <w:rsid w:val="00BA5A9E"/>
    <w:rsid w:val="00C1338F"/>
    <w:rsid w:val="00CB3851"/>
    <w:rsid w:val="00D233D9"/>
    <w:rsid w:val="00D7512F"/>
    <w:rsid w:val="00DA0019"/>
    <w:rsid w:val="00E05C0F"/>
    <w:rsid w:val="00E17D0C"/>
    <w:rsid w:val="00E7521F"/>
    <w:rsid w:val="00EA3BBA"/>
    <w:rsid w:val="00F063A6"/>
    <w:rsid w:val="00F10FD3"/>
    <w:rsid w:val="00F12466"/>
    <w:rsid w:val="00F33E80"/>
    <w:rsid w:val="00F468F1"/>
    <w:rsid w:val="00F54DCE"/>
    <w:rsid w:val="00FC74EA"/>
    <w:rsid w:val="00FD5608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8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4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jc w:val="center"/>
      <w:outlineLvl w:val="1"/>
    </w:pPr>
    <w:rPr>
      <w:smallCaps/>
      <w:sz w:val="40"/>
      <w:u w:val="single"/>
      <w:lang w:val="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  <w:lang w:val="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4"/>
      <w:u w:val="single"/>
      <w:lang w:val="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i/>
      <w:iCs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30"/>
      <w:lang w:val="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4"/>
      <w:u w:val="single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sz w:val="32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bCs/>
      <w:sz w:val="3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Kopje20Vet">
    <w:name w:val="1. Kopje [20 Vet]"/>
    <w:pPr>
      <w:keepNext/>
      <w:widowControl w:val="0"/>
      <w:suppressAutoHyphens/>
    </w:pPr>
    <w:rPr>
      <w:rFonts w:eastAsia="SimSun"/>
      <w:b/>
      <w:sz w:val="40"/>
    </w:rPr>
  </w:style>
  <w:style w:type="paragraph" w:customStyle="1" w:styleId="2Kopje16Vet">
    <w:name w:val="2. Kopje [16 Vet]"/>
    <w:pPr>
      <w:keepNext/>
      <w:widowControl w:val="0"/>
    </w:pPr>
    <w:rPr>
      <w:b/>
      <w:sz w:val="32"/>
      <w:szCs w:val="24"/>
    </w:rPr>
  </w:style>
  <w:style w:type="paragraph" w:customStyle="1" w:styleId="3Kopje14Vet">
    <w:name w:val="3. Kopje [14 Vet]"/>
    <w:pPr>
      <w:keepNext/>
      <w:widowControl w:val="0"/>
    </w:pPr>
    <w:rPr>
      <w:rFonts w:ascii="Book Antiqua" w:hAnsi="Book Antiqua"/>
      <w:b/>
      <w:snapToGrid w:val="0"/>
      <w:sz w:val="28"/>
    </w:rPr>
  </w:style>
  <w:style w:type="paragraph" w:customStyle="1" w:styleId="4Auteur14VetCursief">
    <w:name w:val="4. Auteur [14 Vet Cursief]"/>
    <w:pPr>
      <w:keepNext/>
      <w:widowControl w:val="0"/>
    </w:pPr>
    <w:rPr>
      <w:b/>
      <w:i/>
      <w:sz w:val="28"/>
      <w:szCs w:val="24"/>
    </w:rPr>
  </w:style>
  <w:style w:type="paragraph" w:customStyle="1" w:styleId="a">
    <w:basedOn w:val="Standaard"/>
    <w:next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5SubKopje16OndkH">
    <w:name w:val="5. SubKopje [16 Ond_kH!]"/>
    <w:pPr>
      <w:keepNext/>
      <w:widowControl w:val="0"/>
    </w:pPr>
    <w:rPr>
      <w:rFonts w:ascii="Book Antiqua" w:hAnsi="Book Antiqua"/>
      <w:bCs/>
      <w:smallCaps/>
      <w:sz w:val="32"/>
      <w:u w:val="single"/>
      <w:lang w:val="fr-FR"/>
    </w:rPr>
  </w:style>
  <w:style w:type="paragraph" w:customStyle="1" w:styleId="6LijstKopje14OndkH">
    <w:name w:val="6. LijstKopje [14 Ond_kH!]"/>
    <w:basedOn w:val="5SubKopje16OndkH"/>
    <w:rPr>
      <w:sz w:val="28"/>
      <w:szCs w:val="40"/>
      <w:lang w:val="nl-NL"/>
    </w:rPr>
  </w:style>
  <w:style w:type="paragraph" w:customStyle="1" w:styleId="7PartijKopje14Vet">
    <w:name w:val="7. PartijKopje [14 Vet]"/>
    <w:basedOn w:val="3Kopje14Vet"/>
    <w:rPr>
      <w:rFonts w:ascii="FigurineCB TimeSP" w:hAnsi="FigurineCB TimeSP"/>
      <w:b w:val="0"/>
      <w:bCs/>
      <w:smallCaps/>
      <w:u w:val="single"/>
    </w:rPr>
  </w:style>
  <w:style w:type="paragraph" w:customStyle="1" w:styleId="8DIAGRAM">
    <w:name w:val="8. DIAGRAM"/>
    <w:pPr>
      <w:keepLines/>
      <w:spacing w:line="480" w:lineRule="exact"/>
    </w:pPr>
    <w:rPr>
      <w:rFonts w:ascii="DiagramTTFritz" w:hAnsi="DiagramTTFritz" w:cs="Courier New"/>
      <w:sz w:val="48"/>
      <w:lang w:val="en-US"/>
    </w:rPr>
  </w:style>
  <w:style w:type="paragraph" w:customStyle="1" w:styleId="8aDIAGRAM22pCordinaten">
    <w:name w:val="8a.DIAGRAM 22p (Coördinaten!)"/>
    <w:basedOn w:val="8DIAGRAM"/>
    <w:pPr>
      <w:spacing w:line="440" w:lineRule="exact"/>
    </w:pPr>
    <w:rPr>
      <w:sz w:val="44"/>
    </w:rPr>
  </w:style>
  <w:style w:type="paragraph" w:customStyle="1" w:styleId="8bDIAGRAM20pCombi">
    <w:name w:val="8b.DIAGRAM 20p (Combi)"/>
    <w:basedOn w:val="8DIAGRAM"/>
    <w:pPr>
      <w:spacing w:line="400" w:lineRule="exact"/>
    </w:pPr>
    <w:rPr>
      <w:sz w:val="40"/>
    </w:rPr>
  </w:style>
  <w:style w:type="paragraph" w:customStyle="1" w:styleId="8cDIAGRAM16p3kol">
    <w:name w:val="8c.DIAGRAM 16p (3 kol.!)"/>
    <w:basedOn w:val="8DIAGRAM"/>
    <w:pPr>
      <w:spacing w:line="320" w:lineRule="exact"/>
    </w:pPr>
    <w:rPr>
      <w:sz w:val="32"/>
    </w:rPr>
  </w:style>
  <w:style w:type="paragraph" w:customStyle="1" w:styleId="AltGewoon">
    <w:name w:val="Alt+Gewoon"/>
    <w:rPr>
      <w:rFonts w:ascii="Book Antiqua" w:hAnsi="Book Antiqua"/>
      <w:sz w:val="28"/>
      <w:szCs w:val="24"/>
    </w:rPr>
  </w:style>
  <w:style w:type="paragraph" w:customStyle="1" w:styleId="F12Courier12">
    <w:name w:val="F12: Courier12"/>
    <w:pPr>
      <w:suppressAutoHyphens/>
    </w:pPr>
    <w:rPr>
      <w:rFonts w:ascii="Courier New" w:hAnsi="Courier New" w:cs="Courier New"/>
      <w:sz w:val="24"/>
    </w:rPr>
  </w:style>
  <w:style w:type="paragraph" w:customStyle="1" w:styleId="F12Ond">
    <w:name w:val="F12+[Ond]"/>
    <w:basedOn w:val="F12Courier12"/>
    <w:rPr>
      <w:u w:val="single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rFonts w:ascii="Times New Roman" w:hAnsi="Times New Roman"/>
      <w:color w:val="auto"/>
      <w:u w:val="single"/>
    </w:rPr>
  </w:style>
  <w:style w:type="paragraph" w:styleId="Inhopg1">
    <w:name w:val="toc 1"/>
    <w:basedOn w:val="Standaard"/>
    <w:next w:val="Standaard"/>
    <w:autoRedefine/>
    <w:semiHidden/>
    <w:pPr>
      <w:tabs>
        <w:tab w:val="right" w:pos="4678"/>
      </w:tabs>
    </w:pPr>
    <w:rPr>
      <w:noProof/>
      <w:szCs w:val="40"/>
      <w:lang w:val="nl"/>
    </w:rPr>
  </w:style>
  <w:style w:type="paragraph" w:styleId="Inhopg2">
    <w:name w:val="toc 2"/>
    <w:basedOn w:val="Standaard"/>
    <w:next w:val="Standaard"/>
    <w:semiHidden/>
    <w:pPr>
      <w:ind w:left="567"/>
    </w:pPr>
    <w:rPr>
      <w:szCs w:val="24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911"/>
      </w:tabs>
    </w:pPr>
    <w:rPr>
      <w:noProof/>
      <w:szCs w:val="32"/>
    </w:rPr>
  </w:style>
  <w:style w:type="paragraph" w:styleId="Inhopg4">
    <w:name w:val="toc 4"/>
    <w:basedOn w:val="Standaard"/>
    <w:next w:val="Standaard"/>
    <w:autoRedefine/>
    <w:semiHidden/>
    <w:pPr>
      <w:ind w:left="840"/>
    </w:pPr>
  </w:style>
  <w:style w:type="paragraph" w:styleId="Inhopg5">
    <w:name w:val="toc 5"/>
    <w:basedOn w:val="Standaard"/>
    <w:next w:val="Standaard"/>
    <w:autoRedefine/>
    <w:semiHidden/>
    <w:pPr>
      <w:ind w:left="1120"/>
    </w:pPr>
  </w:style>
  <w:style w:type="paragraph" w:styleId="Inhopg6">
    <w:name w:val="toc 6"/>
    <w:basedOn w:val="Standaard"/>
    <w:next w:val="Standaard"/>
    <w:autoRedefine/>
    <w:semiHidden/>
    <w:pPr>
      <w:ind w:left="1400"/>
    </w:pPr>
  </w:style>
  <w:style w:type="paragraph" w:styleId="Inhopg7">
    <w:name w:val="toc 7"/>
    <w:basedOn w:val="Standaard"/>
    <w:next w:val="Standaard"/>
    <w:autoRedefine/>
    <w:semiHidden/>
    <w:pPr>
      <w:ind w:left="1680"/>
    </w:pPr>
  </w:style>
  <w:style w:type="paragraph" w:styleId="Inhopg8">
    <w:name w:val="toc 8"/>
    <w:basedOn w:val="Standaard"/>
    <w:next w:val="Standaard"/>
    <w:autoRedefine/>
    <w:semiHidden/>
    <w:pPr>
      <w:ind w:left="1960"/>
    </w:pPr>
  </w:style>
  <w:style w:type="paragraph" w:styleId="Inhopg9">
    <w:name w:val="toc 9"/>
    <w:basedOn w:val="Standaard"/>
    <w:next w:val="Standaard"/>
    <w:autoRedefine/>
    <w:semiHidden/>
    <w:pPr>
      <w:ind w:left="2240"/>
    </w:pPr>
  </w:style>
  <w:style w:type="paragraph" w:customStyle="1" w:styleId="0Basis">
    <w:name w:val="0.Basis"/>
    <w:rPr>
      <w:rFonts w:ascii="Book Antiqua" w:hAnsi="Book Antiqua"/>
      <w:sz w:val="28"/>
      <w:szCs w:val="24"/>
    </w:rPr>
  </w:style>
  <w:style w:type="paragraph" w:styleId="Normaalweb">
    <w:name w:val="Normal (Web)"/>
    <w:basedOn w:val="Standaard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kypepnhprintcontainer1322835207">
    <w:name w:val="skype_pnh_print_container_1322835207"/>
    <w:basedOn w:val="Standaardalinea-lettertype"/>
  </w:style>
  <w:style w:type="character" w:customStyle="1" w:styleId="skypepnhcontainer">
    <w:name w:val="skype_pnh_container"/>
    <w:basedOn w:val="Standaardalinea-lettertype"/>
  </w:style>
  <w:style w:type="character" w:customStyle="1" w:styleId="skypepnhmark">
    <w:name w:val="skype_pnh_mark"/>
    <w:basedOn w:val="Standaardalinea-lettertype"/>
  </w:style>
  <w:style w:type="character" w:customStyle="1" w:styleId="skypepnhleftspan">
    <w:name w:val="skype_pnh_left_span"/>
    <w:basedOn w:val="Standaardalinea-lettertype"/>
  </w:style>
  <w:style w:type="character" w:customStyle="1" w:styleId="skypepnhdropartspan">
    <w:name w:val="skype_pnh_dropart_span"/>
    <w:basedOn w:val="Standaardalinea-lettertype"/>
  </w:style>
  <w:style w:type="character" w:customStyle="1" w:styleId="skypepnhdropartflagspan">
    <w:name w:val="skype_pnh_dropart_flag_span"/>
    <w:basedOn w:val="Standaardalinea-lettertype"/>
  </w:style>
  <w:style w:type="character" w:customStyle="1" w:styleId="skypepnhtextspan">
    <w:name w:val="skype_pnh_text_span"/>
    <w:basedOn w:val="Standaardalinea-lettertype"/>
  </w:style>
  <w:style w:type="character" w:customStyle="1" w:styleId="skypepnhrightspan">
    <w:name w:val="skype_pnh_right_span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73CA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8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48"/>
      <w:lang w:val="en-US"/>
    </w:rPr>
  </w:style>
  <w:style w:type="paragraph" w:styleId="Kop2">
    <w:name w:val="heading 2"/>
    <w:basedOn w:val="Standaard"/>
    <w:next w:val="Standaard"/>
    <w:autoRedefine/>
    <w:qFormat/>
    <w:pPr>
      <w:keepNext/>
      <w:jc w:val="center"/>
      <w:outlineLvl w:val="1"/>
    </w:pPr>
    <w:rPr>
      <w:smallCaps/>
      <w:sz w:val="40"/>
      <w:u w:val="single"/>
      <w:lang w:val="nl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2"/>
      <w:lang w:val="nl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 w:val="24"/>
      <w:u w:val="single"/>
      <w:lang w:val="nl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i/>
      <w:iCs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30"/>
      <w:lang w:val="nl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sz w:val="24"/>
      <w:u w:val="single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sz w:val="32"/>
    </w:rPr>
  </w:style>
  <w:style w:type="paragraph" w:styleId="Kop9">
    <w:name w:val="heading 9"/>
    <w:basedOn w:val="Standaard"/>
    <w:next w:val="Standaard"/>
    <w:qFormat/>
    <w:pPr>
      <w:keepNext/>
      <w:outlineLvl w:val="8"/>
    </w:pPr>
    <w:rPr>
      <w:b/>
      <w:bCs/>
      <w:sz w:val="32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Kopje20Vet">
    <w:name w:val="1. Kopje [20 Vet]"/>
    <w:pPr>
      <w:keepNext/>
      <w:widowControl w:val="0"/>
      <w:suppressAutoHyphens/>
    </w:pPr>
    <w:rPr>
      <w:rFonts w:eastAsia="SimSun"/>
      <w:b/>
      <w:sz w:val="40"/>
    </w:rPr>
  </w:style>
  <w:style w:type="paragraph" w:customStyle="1" w:styleId="2Kopje16Vet">
    <w:name w:val="2. Kopje [16 Vet]"/>
    <w:pPr>
      <w:keepNext/>
      <w:widowControl w:val="0"/>
    </w:pPr>
    <w:rPr>
      <w:b/>
      <w:sz w:val="32"/>
      <w:szCs w:val="24"/>
    </w:rPr>
  </w:style>
  <w:style w:type="paragraph" w:customStyle="1" w:styleId="3Kopje14Vet">
    <w:name w:val="3. Kopje [14 Vet]"/>
    <w:pPr>
      <w:keepNext/>
      <w:widowControl w:val="0"/>
    </w:pPr>
    <w:rPr>
      <w:rFonts w:ascii="Book Antiqua" w:hAnsi="Book Antiqua"/>
      <w:b/>
      <w:snapToGrid w:val="0"/>
      <w:sz w:val="28"/>
    </w:rPr>
  </w:style>
  <w:style w:type="paragraph" w:customStyle="1" w:styleId="4Auteur14VetCursief">
    <w:name w:val="4. Auteur [14 Vet Cursief]"/>
    <w:pPr>
      <w:keepNext/>
      <w:widowControl w:val="0"/>
    </w:pPr>
    <w:rPr>
      <w:b/>
      <w:i/>
      <w:sz w:val="28"/>
      <w:szCs w:val="24"/>
    </w:rPr>
  </w:style>
  <w:style w:type="paragraph" w:customStyle="1" w:styleId="a">
    <w:basedOn w:val="Standaard"/>
    <w:next w:val="Standa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5SubKopje16OndkH">
    <w:name w:val="5. SubKopje [16 Ond_kH!]"/>
    <w:pPr>
      <w:keepNext/>
      <w:widowControl w:val="0"/>
    </w:pPr>
    <w:rPr>
      <w:rFonts w:ascii="Book Antiqua" w:hAnsi="Book Antiqua"/>
      <w:bCs/>
      <w:smallCaps/>
      <w:sz w:val="32"/>
      <w:u w:val="single"/>
      <w:lang w:val="fr-FR"/>
    </w:rPr>
  </w:style>
  <w:style w:type="paragraph" w:customStyle="1" w:styleId="6LijstKopje14OndkH">
    <w:name w:val="6. LijstKopje [14 Ond_kH!]"/>
    <w:basedOn w:val="5SubKopje16OndkH"/>
    <w:rPr>
      <w:sz w:val="28"/>
      <w:szCs w:val="40"/>
      <w:lang w:val="nl-NL"/>
    </w:rPr>
  </w:style>
  <w:style w:type="paragraph" w:customStyle="1" w:styleId="7PartijKopje14Vet">
    <w:name w:val="7. PartijKopje [14 Vet]"/>
    <w:basedOn w:val="3Kopje14Vet"/>
    <w:rPr>
      <w:rFonts w:ascii="FigurineCB TimeSP" w:hAnsi="FigurineCB TimeSP"/>
      <w:b w:val="0"/>
      <w:bCs/>
      <w:smallCaps/>
      <w:u w:val="single"/>
    </w:rPr>
  </w:style>
  <w:style w:type="paragraph" w:customStyle="1" w:styleId="8DIAGRAM">
    <w:name w:val="8. DIAGRAM"/>
    <w:pPr>
      <w:keepLines/>
      <w:spacing w:line="480" w:lineRule="exact"/>
    </w:pPr>
    <w:rPr>
      <w:rFonts w:ascii="DiagramTTFritz" w:hAnsi="DiagramTTFritz" w:cs="Courier New"/>
      <w:sz w:val="48"/>
      <w:lang w:val="en-US"/>
    </w:rPr>
  </w:style>
  <w:style w:type="paragraph" w:customStyle="1" w:styleId="8aDIAGRAM22pCordinaten">
    <w:name w:val="8a.DIAGRAM 22p (Coördinaten!)"/>
    <w:basedOn w:val="8DIAGRAM"/>
    <w:pPr>
      <w:spacing w:line="440" w:lineRule="exact"/>
    </w:pPr>
    <w:rPr>
      <w:sz w:val="44"/>
    </w:rPr>
  </w:style>
  <w:style w:type="paragraph" w:customStyle="1" w:styleId="8bDIAGRAM20pCombi">
    <w:name w:val="8b.DIAGRAM 20p (Combi)"/>
    <w:basedOn w:val="8DIAGRAM"/>
    <w:pPr>
      <w:spacing w:line="400" w:lineRule="exact"/>
    </w:pPr>
    <w:rPr>
      <w:sz w:val="40"/>
    </w:rPr>
  </w:style>
  <w:style w:type="paragraph" w:customStyle="1" w:styleId="8cDIAGRAM16p3kol">
    <w:name w:val="8c.DIAGRAM 16p (3 kol.!)"/>
    <w:basedOn w:val="8DIAGRAM"/>
    <w:pPr>
      <w:spacing w:line="320" w:lineRule="exact"/>
    </w:pPr>
    <w:rPr>
      <w:sz w:val="32"/>
    </w:rPr>
  </w:style>
  <w:style w:type="paragraph" w:customStyle="1" w:styleId="AltGewoon">
    <w:name w:val="Alt+Gewoon"/>
    <w:rPr>
      <w:rFonts w:ascii="Book Antiqua" w:hAnsi="Book Antiqua"/>
      <w:sz w:val="28"/>
      <w:szCs w:val="24"/>
    </w:rPr>
  </w:style>
  <w:style w:type="paragraph" w:customStyle="1" w:styleId="F12Courier12">
    <w:name w:val="F12: Courier12"/>
    <w:pPr>
      <w:suppressAutoHyphens/>
    </w:pPr>
    <w:rPr>
      <w:rFonts w:ascii="Courier New" w:hAnsi="Courier New" w:cs="Courier New"/>
      <w:sz w:val="24"/>
    </w:rPr>
  </w:style>
  <w:style w:type="paragraph" w:customStyle="1" w:styleId="F12Ond">
    <w:name w:val="F12+[Ond]"/>
    <w:basedOn w:val="F12Courier12"/>
    <w:rPr>
      <w:u w:val="single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rFonts w:ascii="Times New Roman" w:hAnsi="Times New Roman"/>
      <w:color w:val="auto"/>
      <w:u w:val="single"/>
    </w:rPr>
  </w:style>
  <w:style w:type="paragraph" w:styleId="Inhopg1">
    <w:name w:val="toc 1"/>
    <w:basedOn w:val="Standaard"/>
    <w:next w:val="Standaard"/>
    <w:autoRedefine/>
    <w:semiHidden/>
    <w:pPr>
      <w:tabs>
        <w:tab w:val="right" w:pos="4678"/>
      </w:tabs>
    </w:pPr>
    <w:rPr>
      <w:noProof/>
      <w:szCs w:val="40"/>
      <w:lang w:val="nl"/>
    </w:rPr>
  </w:style>
  <w:style w:type="paragraph" w:styleId="Inhopg2">
    <w:name w:val="toc 2"/>
    <w:basedOn w:val="Standaard"/>
    <w:next w:val="Standaard"/>
    <w:semiHidden/>
    <w:pPr>
      <w:ind w:left="567"/>
    </w:pPr>
    <w:rPr>
      <w:szCs w:val="24"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911"/>
      </w:tabs>
    </w:pPr>
    <w:rPr>
      <w:noProof/>
      <w:szCs w:val="32"/>
    </w:rPr>
  </w:style>
  <w:style w:type="paragraph" w:styleId="Inhopg4">
    <w:name w:val="toc 4"/>
    <w:basedOn w:val="Standaard"/>
    <w:next w:val="Standaard"/>
    <w:autoRedefine/>
    <w:semiHidden/>
    <w:pPr>
      <w:ind w:left="840"/>
    </w:pPr>
  </w:style>
  <w:style w:type="paragraph" w:styleId="Inhopg5">
    <w:name w:val="toc 5"/>
    <w:basedOn w:val="Standaard"/>
    <w:next w:val="Standaard"/>
    <w:autoRedefine/>
    <w:semiHidden/>
    <w:pPr>
      <w:ind w:left="1120"/>
    </w:pPr>
  </w:style>
  <w:style w:type="paragraph" w:styleId="Inhopg6">
    <w:name w:val="toc 6"/>
    <w:basedOn w:val="Standaard"/>
    <w:next w:val="Standaard"/>
    <w:autoRedefine/>
    <w:semiHidden/>
    <w:pPr>
      <w:ind w:left="1400"/>
    </w:pPr>
  </w:style>
  <w:style w:type="paragraph" w:styleId="Inhopg7">
    <w:name w:val="toc 7"/>
    <w:basedOn w:val="Standaard"/>
    <w:next w:val="Standaard"/>
    <w:autoRedefine/>
    <w:semiHidden/>
    <w:pPr>
      <w:ind w:left="1680"/>
    </w:pPr>
  </w:style>
  <w:style w:type="paragraph" w:styleId="Inhopg8">
    <w:name w:val="toc 8"/>
    <w:basedOn w:val="Standaard"/>
    <w:next w:val="Standaard"/>
    <w:autoRedefine/>
    <w:semiHidden/>
    <w:pPr>
      <w:ind w:left="1960"/>
    </w:pPr>
  </w:style>
  <w:style w:type="paragraph" w:styleId="Inhopg9">
    <w:name w:val="toc 9"/>
    <w:basedOn w:val="Standaard"/>
    <w:next w:val="Standaard"/>
    <w:autoRedefine/>
    <w:semiHidden/>
    <w:pPr>
      <w:ind w:left="2240"/>
    </w:pPr>
  </w:style>
  <w:style w:type="paragraph" w:customStyle="1" w:styleId="0Basis">
    <w:name w:val="0.Basis"/>
    <w:rPr>
      <w:rFonts w:ascii="Book Antiqua" w:hAnsi="Book Antiqua"/>
      <w:sz w:val="28"/>
      <w:szCs w:val="24"/>
    </w:rPr>
  </w:style>
  <w:style w:type="paragraph" w:styleId="Normaalweb">
    <w:name w:val="Normal (Web)"/>
    <w:basedOn w:val="Standaard"/>
    <w:semiHidden/>
    <w:unhideWhenUsed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qFormat/>
    <w:rPr>
      <w:b/>
      <w:bCs/>
    </w:rPr>
  </w:style>
  <w:style w:type="character" w:styleId="Nadruk">
    <w:name w:val="Emphasis"/>
    <w:qFormat/>
    <w:rPr>
      <w:i/>
      <w:iCs/>
    </w:rPr>
  </w:style>
  <w:style w:type="character" w:customStyle="1" w:styleId="skypepnhprintcontainer1322835207">
    <w:name w:val="skype_pnh_print_container_1322835207"/>
    <w:basedOn w:val="Standaardalinea-lettertype"/>
  </w:style>
  <w:style w:type="character" w:customStyle="1" w:styleId="skypepnhcontainer">
    <w:name w:val="skype_pnh_container"/>
    <w:basedOn w:val="Standaardalinea-lettertype"/>
  </w:style>
  <w:style w:type="character" w:customStyle="1" w:styleId="skypepnhmark">
    <w:name w:val="skype_pnh_mark"/>
    <w:basedOn w:val="Standaardalinea-lettertype"/>
  </w:style>
  <w:style w:type="character" w:customStyle="1" w:styleId="skypepnhleftspan">
    <w:name w:val="skype_pnh_left_span"/>
    <w:basedOn w:val="Standaardalinea-lettertype"/>
  </w:style>
  <w:style w:type="character" w:customStyle="1" w:styleId="skypepnhdropartspan">
    <w:name w:val="skype_pnh_dropart_span"/>
    <w:basedOn w:val="Standaardalinea-lettertype"/>
  </w:style>
  <w:style w:type="character" w:customStyle="1" w:styleId="skypepnhdropartflagspan">
    <w:name w:val="skype_pnh_dropart_flag_span"/>
    <w:basedOn w:val="Standaardalinea-lettertype"/>
  </w:style>
  <w:style w:type="character" w:customStyle="1" w:styleId="skypepnhtextspan">
    <w:name w:val="skype_pnh_text_span"/>
    <w:basedOn w:val="Standaardalinea-lettertype"/>
  </w:style>
  <w:style w:type="character" w:customStyle="1" w:styleId="skypepnhrightspan">
    <w:name w:val="skype_pnh_right_span"/>
    <w:basedOn w:val="Standaardalinea-lettertype"/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73C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3</Pages>
  <Words>983</Words>
  <Characters>5407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SfG 2009</vt:lpstr>
      <vt:lpstr>SfG 2009</vt:lpstr>
    </vt:vector>
  </TitlesOfParts>
  <Company>Grizli777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SfG 2009</dc:title>
  <dc:creator>Fons van Hamond</dc:creator>
  <cp:lastModifiedBy>Strik</cp:lastModifiedBy>
  <cp:revision>7</cp:revision>
  <cp:lastPrinted>2010-12-13T12:47:00Z</cp:lastPrinted>
  <dcterms:created xsi:type="dcterms:W3CDTF">2018-12-09T00:16:00Z</dcterms:created>
  <dcterms:modified xsi:type="dcterms:W3CDTF">2018-12-23T13:33:00Z</dcterms:modified>
</cp:coreProperties>
</file>